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6ADC1" w14:textId="77777777" w:rsidR="009307A6" w:rsidRDefault="000334F2">
      <w:pPr>
        <w:jc w:val="center"/>
        <w:rPr>
          <w:rFonts w:ascii="Eras Bold ITC" w:hAnsi="Eras Bold ITC"/>
          <w:sz w:val="28"/>
          <w:szCs w:val="28"/>
        </w:rPr>
      </w:pPr>
      <w:r>
        <w:rPr>
          <w:noProof/>
          <w:lang w:val="it-IT" w:eastAsia="it-IT" w:bidi="ar-SA"/>
        </w:rPr>
        <w:drawing>
          <wp:inline distT="0" distB="0" distL="0" distR="0" wp14:anchorId="311C4676" wp14:editId="24C7DBA9">
            <wp:extent cx="721360" cy="818515"/>
            <wp:effectExtent l="0" t="0" r="0" b="0"/>
            <wp:docPr id="1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4AEC4" w14:textId="77777777" w:rsidR="009307A6" w:rsidRDefault="000334F2">
      <w:pPr>
        <w:jc w:val="center"/>
        <w:rPr>
          <w:rFonts w:ascii="Eras Bold ITC" w:hAnsi="Eras Bold ITC"/>
          <w:sz w:val="28"/>
          <w:szCs w:val="28"/>
        </w:rPr>
      </w:pPr>
      <w:r>
        <w:rPr>
          <w:rFonts w:ascii="Eras Bold ITC" w:hAnsi="Eras Bold ITC"/>
          <w:sz w:val="28"/>
          <w:szCs w:val="28"/>
        </w:rPr>
        <w:t>ISTITUTO DI ISTRUZIONE SUPERIORE STATALE</w:t>
      </w:r>
    </w:p>
    <w:p w14:paraId="4E61587D" w14:textId="77777777" w:rsidR="009307A6" w:rsidRDefault="000334F2">
      <w:pPr>
        <w:jc w:val="center"/>
        <w:rPr>
          <w:rFonts w:ascii="Abadi MT Condensed Light" w:hAnsi="Abadi MT Condensed Light" w:hint="eastAsia"/>
          <w:b/>
          <w:bCs/>
          <w:sz w:val="28"/>
          <w:szCs w:val="28"/>
        </w:rPr>
      </w:pPr>
      <w:r>
        <w:rPr>
          <w:rFonts w:ascii="Abadi MT Condensed Light" w:hAnsi="Abadi MT Condensed Light"/>
          <w:b/>
          <w:bCs/>
          <w:sz w:val="28"/>
          <w:szCs w:val="28"/>
        </w:rPr>
        <w:t>“G. CIGNA – G. BARUFFI - F. GARELLI”</w:t>
      </w:r>
    </w:p>
    <w:p w14:paraId="078C9199" w14:textId="77777777" w:rsidR="009307A6" w:rsidRDefault="000334F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="Ottawa" w:hAnsi="Ottawa" w:hint="eastAsia"/>
          <w:b/>
          <w:sz w:val="22"/>
        </w:rPr>
      </w:pPr>
      <w:r>
        <w:t>^^^^^^^^^^^^^^^^^^^^^^^^^^^^^^^^^^^^^^^^^^^^^^^^^^^^^^^^^^^^^^^^^^^^^^^^^^^^^^^^^^^^^</w:t>
      </w:r>
    </w:p>
    <w:p w14:paraId="36BA5A6C" w14:textId="77777777" w:rsidR="009307A6" w:rsidRDefault="009307A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Ottawa" w:hAnsi="Ottawa" w:hint="eastAsia"/>
          <w:b/>
          <w:sz w:val="22"/>
        </w:rPr>
      </w:pPr>
    </w:p>
    <w:p w14:paraId="262BB1C9" w14:textId="77777777" w:rsidR="009307A6" w:rsidRDefault="009307A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Ottawa" w:hAnsi="Ottawa" w:hint="eastAsia"/>
          <w:b/>
        </w:rPr>
      </w:pPr>
    </w:p>
    <w:p w14:paraId="7550299C" w14:textId="77777777" w:rsidR="009307A6" w:rsidRDefault="000334F2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  <w:r>
        <w:rPr>
          <w:rFonts w:ascii="Ottawa" w:hAnsi="Ottawa" w:cs="Ottawa"/>
          <w:b/>
          <w:sz w:val="22"/>
        </w:rPr>
        <w:t>a.s.  20</w:t>
      </w:r>
      <w:r w:rsidR="00371E4E">
        <w:rPr>
          <w:rFonts w:ascii="Ottawa" w:hAnsi="Ottawa" w:cs="Ottawa"/>
          <w:b/>
          <w:sz w:val="22"/>
        </w:rPr>
        <w:t>2</w:t>
      </w:r>
      <w:r w:rsidR="002D2DBE">
        <w:rPr>
          <w:rFonts w:ascii="Ottawa" w:hAnsi="Ottawa" w:cs="Ottawa"/>
          <w:b/>
          <w:sz w:val="22"/>
        </w:rPr>
        <w:t>3</w:t>
      </w:r>
      <w:r>
        <w:rPr>
          <w:rFonts w:ascii="Ottawa" w:hAnsi="Ottawa" w:cs="Ottawa"/>
          <w:b/>
          <w:sz w:val="22"/>
        </w:rPr>
        <w:t>/20</w:t>
      </w:r>
      <w:r w:rsidR="002034B6">
        <w:rPr>
          <w:rFonts w:ascii="Ottawa" w:hAnsi="Ottawa" w:cs="Ottawa"/>
          <w:b/>
          <w:sz w:val="22"/>
        </w:rPr>
        <w:t>2</w:t>
      </w:r>
      <w:r w:rsidR="002D2DBE">
        <w:rPr>
          <w:rFonts w:ascii="Ottawa" w:hAnsi="Ottawa" w:cs="Ottawa"/>
          <w:b/>
          <w:sz w:val="22"/>
        </w:rPr>
        <w:t>4</w:t>
      </w:r>
    </w:p>
    <w:p w14:paraId="1F592B5A" w14:textId="77777777" w:rsidR="009307A6" w:rsidRDefault="009307A6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Ottawa" w:hAnsi="Ottawa" w:cs="Ottawa"/>
          <w:b/>
          <w:sz w:val="22"/>
        </w:rPr>
      </w:pPr>
    </w:p>
    <w:p w14:paraId="3AE0E1E7" w14:textId="77777777" w:rsidR="009307A6" w:rsidRDefault="000334F2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Ottawa" w:hAnsi="Ottawa" w:cs="Ottawa"/>
          <w:b/>
          <w:sz w:val="22"/>
        </w:rPr>
      </w:pPr>
      <w:r>
        <w:rPr>
          <w:rFonts w:ascii="Ottawa" w:hAnsi="Ottawa" w:cs="Ottawa"/>
          <w:b/>
          <w:sz w:val="22"/>
        </w:rPr>
        <w:t xml:space="preserve">ITCG Baruffi Mondovì  </w:t>
      </w:r>
      <w:r>
        <w:rPr>
          <w:rFonts w:ascii="Ottawa" w:hAnsi="Ottawa" w:cs="Ottawa"/>
          <w:b/>
          <w:sz w:val="22"/>
        </w:rPr>
        <w:tab/>
      </w:r>
      <w:r>
        <w:rPr>
          <w:rFonts w:ascii="Ottawa" w:hAnsi="Ottawa" w:cs="Ottawa"/>
          <w:b/>
          <w:sz w:val="22"/>
        </w:rPr>
        <w:tab/>
      </w:r>
      <w:r>
        <w:rPr>
          <w:rFonts w:ascii="Ottawa" w:hAnsi="Ottawa" w:cs="Ottawa"/>
          <w:b/>
          <w:sz w:val="22"/>
        </w:rPr>
        <w:tab/>
      </w:r>
      <w:r>
        <w:rPr>
          <w:rFonts w:ascii="Ottawa" w:hAnsi="Ottawa" w:cs="Ottawa"/>
          <w:b/>
          <w:sz w:val="22"/>
        </w:rPr>
        <w:tab/>
      </w:r>
      <w:r>
        <w:rPr>
          <w:rFonts w:ascii="Ottawa" w:hAnsi="Ottawa" w:cs="Ottawa"/>
          <w:b/>
          <w:sz w:val="22"/>
        </w:rPr>
        <w:tab/>
      </w:r>
      <w:r>
        <w:rPr>
          <w:rFonts w:ascii="Ottawa" w:hAnsi="Ottawa" w:cs="Ottawa"/>
          <w:b/>
          <w:sz w:val="22"/>
        </w:rPr>
        <w:tab/>
        <w:t xml:space="preserve"> </w:t>
      </w:r>
    </w:p>
    <w:p w14:paraId="60473C53" w14:textId="77777777" w:rsidR="009307A6" w:rsidRDefault="009307A6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Ottawa" w:hAnsi="Ottawa" w:cs="Ottawa"/>
          <w:b/>
          <w:sz w:val="22"/>
        </w:rPr>
      </w:pPr>
    </w:p>
    <w:p w14:paraId="27E21B17" w14:textId="77777777" w:rsidR="009307A6" w:rsidRDefault="000334F2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Ottawa" w:hAnsi="Ottawa" w:cs="Ottawa"/>
          <w:b/>
          <w:sz w:val="22"/>
        </w:rPr>
      </w:pPr>
      <w:r>
        <w:rPr>
          <w:rFonts w:ascii="Ottawa" w:hAnsi="Ottawa" w:cs="Ottawa"/>
          <w:b/>
          <w:sz w:val="22"/>
        </w:rPr>
        <w:t xml:space="preserve">Programma svolto classe 5^ </w:t>
      </w:r>
      <w:r w:rsidR="00915901">
        <w:rPr>
          <w:rFonts w:ascii="Ottawa" w:hAnsi="Ottawa" w:cs="Ottawa"/>
          <w:b/>
          <w:sz w:val="22"/>
        </w:rPr>
        <w:t>SIA</w:t>
      </w:r>
      <w:r>
        <w:rPr>
          <w:rFonts w:ascii="Ottawa" w:hAnsi="Ottawa" w:cs="Ottawa"/>
          <w:b/>
          <w:sz w:val="22"/>
        </w:rPr>
        <w:t xml:space="preserve">                            prof. Berra Lorenzo</w:t>
      </w:r>
    </w:p>
    <w:p w14:paraId="2835FA27" w14:textId="77777777" w:rsidR="009307A6" w:rsidRDefault="009307A6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sz w:val="22"/>
          <w:szCs w:val="22"/>
        </w:rPr>
      </w:pPr>
    </w:p>
    <w:p w14:paraId="39CA77DF" w14:textId="77777777" w:rsidR="002034B6" w:rsidRDefault="000334F2" w:rsidP="002034B6">
      <w:pPr>
        <w:pStyle w:val="Standard"/>
        <w:numPr>
          <w:ilvl w:val="0"/>
          <w:numId w:val="27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sz w:val="22"/>
          <w:szCs w:val="22"/>
        </w:rPr>
      </w:pPr>
      <w:r>
        <w:rPr>
          <w:sz w:val="22"/>
          <w:szCs w:val="22"/>
        </w:rPr>
        <w:t>Libro di Testo: Zagrebelsk</w:t>
      </w:r>
      <w:r w:rsidR="00455461">
        <w:rPr>
          <w:sz w:val="22"/>
          <w:szCs w:val="22"/>
        </w:rPr>
        <w:t>y</w:t>
      </w:r>
      <w:r>
        <w:rPr>
          <w:sz w:val="22"/>
          <w:szCs w:val="22"/>
        </w:rPr>
        <w:t>-Trucco “Diritto Costituzionale” ed. Le Monnier</w:t>
      </w:r>
    </w:p>
    <w:p w14:paraId="2765675A" w14:textId="77777777" w:rsidR="000334F2" w:rsidRPr="000334F2" w:rsidRDefault="00417C66" w:rsidP="002034B6">
      <w:pPr>
        <w:pStyle w:val="Standard"/>
        <w:numPr>
          <w:ilvl w:val="0"/>
          <w:numId w:val="27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sz w:val="22"/>
          <w:szCs w:val="22"/>
        </w:rPr>
      </w:pPr>
      <w:r>
        <w:rPr>
          <w:sz w:val="22"/>
          <w:szCs w:val="22"/>
        </w:rPr>
        <w:t>Dispense</w:t>
      </w:r>
      <w:r w:rsidR="002034B6">
        <w:rPr>
          <w:sz w:val="22"/>
          <w:szCs w:val="22"/>
        </w:rPr>
        <w:t xml:space="preserve"> fornite dal docente</w:t>
      </w:r>
    </w:p>
    <w:p w14:paraId="783AAA27" w14:textId="77777777" w:rsidR="000334F2" w:rsidRDefault="000334F2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  <w:sz w:val="28"/>
        </w:rPr>
      </w:pPr>
    </w:p>
    <w:p w14:paraId="45FB6C0B" w14:textId="77777777" w:rsidR="00A425F4" w:rsidRDefault="00A425F4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  <w:sz w:val="28"/>
        </w:rPr>
      </w:pPr>
      <w:bookmarkStart w:id="0" w:name="_Hlk165985142"/>
    </w:p>
    <w:p w14:paraId="7D9E9ECA" w14:textId="145618A0" w:rsidR="009307A6" w:rsidRDefault="000334F2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  <w:sz w:val="28"/>
        </w:rPr>
      </w:pPr>
      <w:r>
        <w:rPr>
          <w:b/>
          <w:sz w:val="28"/>
        </w:rPr>
        <w:t>Diritto</w:t>
      </w:r>
    </w:p>
    <w:p w14:paraId="493E98B4" w14:textId="77777777" w:rsidR="009307A6" w:rsidRPr="00D75ECF" w:rsidRDefault="000334F2">
      <w:pPr>
        <w:pStyle w:val="Titolo3"/>
        <w:rPr>
          <w:lang w:val="it-IT"/>
        </w:rPr>
      </w:pPr>
      <w:r w:rsidRPr="00D75ECF">
        <w:rPr>
          <w:lang w:val="it-IT"/>
        </w:rPr>
        <w:t>La Costituzione:</w:t>
      </w:r>
      <w:r w:rsidR="00D75ECF" w:rsidRPr="00D75ECF">
        <w:rPr>
          <w:lang w:val="it-IT"/>
        </w:rPr>
        <w:t xml:space="preserve"> </w:t>
      </w:r>
      <w:r w:rsidRPr="00D75ECF">
        <w:rPr>
          <w:lang w:val="it-IT"/>
        </w:rPr>
        <w:t>nascita, caratteri, struttura</w:t>
      </w:r>
    </w:p>
    <w:p w14:paraId="01750BD5" w14:textId="77777777" w:rsidR="009307A6" w:rsidRDefault="000334F2">
      <w:pPr>
        <w:pStyle w:val="Standard"/>
        <w:numPr>
          <w:ilvl w:val="0"/>
          <w:numId w:val="13"/>
        </w:numPr>
      </w:pPr>
      <w:r>
        <w:t xml:space="preserve">Le fasi </w:t>
      </w:r>
      <w:r w:rsidR="00465BA9">
        <w:t xml:space="preserve">storiche </w:t>
      </w:r>
      <w:r>
        <w:t>che hanno portato alla nascita della Costituzione;</w:t>
      </w:r>
    </w:p>
    <w:p w14:paraId="0253A713" w14:textId="77777777" w:rsidR="009307A6" w:rsidRDefault="000334F2">
      <w:pPr>
        <w:pStyle w:val="Standard"/>
        <w:numPr>
          <w:ilvl w:val="0"/>
          <w:numId w:val="2"/>
        </w:numPr>
      </w:pPr>
      <w:r>
        <w:t>La struttura della Costituzione;</w:t>
      </w:r>
    </w:p>
    <w:p w14:paraId="5E3D3C53" w14:textId="77777777" w:rsidR="00D36021" w:rsidRDefault="00D36021">
      <w:pPr>
        <w:pStyle w:val="Standard"/>
        <w:numPr>
          <w:ilvl w:val="0"/>
          <w:numId w:val="2"/>
        </w:numPr>
      </w:pPr>
      <w:r>
        <w:t>Caratteri della Costituzione.</w:t>
      </w:r>
    </w:p>
    <w:p w14:paraId="6E4018DF" w14:textId="77777777" w:rsidR="009307A6" w:rsidRDefault="009307A6" w:rsidP="002034B6">
      <w:pPr>
        <w:pStyle w:val="Standard"/>
      </w:pPr>
    </w:p>
    <w:p w14:paraId="2C071701" w14:textId="77777777" w:rsidR="009307A6" w:rsidRDefault="000334F2">
      <w:pPr>
        <w:pStyle w:val="Standard"/>
      </w:pPr>
      <w:r>
        <w:rPr>
          <w:i/>
          <w:u w:val="single"/>
        </w:rPr>
        <w:t>L’esame della Costituzione</w:t>
      </w:r>
    </w:p>
    <w:p w14:paraId="270A3BBC" w14:textId="77777777" w:rsidR="009307A6" w:rsidRDefault="000334F2">
      <w:pPr>
        <w:pStyle w:val="Standard"/>
        <w:numPr>
          <w:ilvl w:val="0"/>
          <w:numId w:val="25"/>
        </w:numPr>
      </w:pPr>
      <w:r>
        <w:t>I Principi fondamentali (artt. dall’1 al 12)</w:t>
      </w:r>
    </w:p>
    <w:p w14:paraId="4EA261E1" w14:textId="77777777" w:rsidR="009307A6" w:rsidRDefault="000334F2">
      <w:pPr>
        <w:pStyle w:val="Standard"/>
        <w:numPr>
          <w:ilvl w:val="0"/>
          <w:numId w:val="25"/>
        </w:numPr>
      </w:pPr>
      <w:r>
        <w:t>I Rap</w:t>
      </w:r>
      <w:r w:rsidR="00D36021">
        <w:t>porti civili (artt. 13-14-15-</w:t>
      </w:r>
      <w:r w:rsidR="00BE56CF">
        <w:t>16-17-18-</w:t>
      </w:r>
      <w:r>
        <w:t>19-20-21</w:t>
      </w:r>
      <w:r w:rsidR="002034B6">
        <w:t>-23</w:t>
      </w:r>
      <w:r>
        <w:t>-24-25</w:t>
      </w:r>
      <w:r w:rsidR="00D36021">
        <w:t>-26-27</w:t>
      </w:r>
      <w:r>
        <w:t>)</w:t>
      </w:r>
    </w:p>
    <w:p w14:paraId="4691D2A0" w14:textId="77777777" w:rsidR="009307A6" w:rsidRDefault="000334F2">
      <w:pPr>
        <w:pStyle w:val="Standard"/>
        <w:numPr>
          <w:ilvl w:val="0"/>
          <w:numId w:val="25"/>
        </w:numPr>
      </w:pPr>
      <w:r>
        <w:t>I Rapporti etico-sociali (artt. 29-</w:t>
      </w:r>
      <w:r w:rsidR="002034B6">
        <w:t>30-32</w:t>
      </w:r>
      <w:r>
        <w:t>)</w:t>
      </w:r>
    </w:p>
    <w:p w14:paraId="634A0E74" w14:textId="77777777" w:rsidR="009307A6" w:rsidRDefault="000334F2">
      <w:pPr>
        <w:pStyle w:val="Standard"/>
        <w:numPr>
          <w:ilvl w:val="0"/>
          <w:numId w:val="25"/>
        </w:numPr>
      </w:pPr>
      <w:r>
        <w:t>I Rapporti econo</w:t>
      </w:r>
      <w:r w:rsidR="00415405">
        <w:t>mici (artt. 35-36-37-38</w:t>
      </w:r>
      <w:r>
        <w:t>)</w:t>
      </w:r>
    </w:p>
    <w:p w14:paraId="2B19592D" w14:textId="77777777" w:rsidR="009307A6" w:rsidRDefault="000334F2">
      <w:pPr>
        <w:pStyle w:val="Standard"/>
        <w:numPr>
          <w:ilvl w:val="0"/>
          <w:numId w:val="25"/>
        </w:numPr>
      </w:pPr>
      <w:r>
        <w:t xml:space="preserve">I Rapporti politici </w:t>
      </w:r>
      <w:r w:rsidR="00415405">
        <w:t>(artt. 48</w:t>
      </w:r>
      <w:r w:rsidR="00BE56CF">
        <w:t>-49-</w:t>
      </w:r>
      <w:r w:rsidR="00415405">
        <w:t>53</w:t>
      </w:r>
      <w:r>
        <w:t>)</w:t>
      </w:r>
    </w:p>
    <w:p w14:paraId="067ECF72" w14:textId="77777777" w:rsidR="009307A6" w:rsidRDefault="009307A6">
      <w:pPr>
        <w:pStyle w:val="Standard"/>
      </w:pPr>
    </w:p>
    <w:p w14:paraId="49E8EF74" w14:textId="77777777" w:rsidR="009307A6" w:rsidRDefault="000334F2">
      <w:pPr>
        <w:pStyle w:val="Standard"/>
        <w:rPr>
          <w:i/>
          <w:u w:val="single"/>
        </w:rPr>
      </w:pPr>
      <w:r>
        <w:rPr>
          <w:i/>
          <w:u w:val="single"/>
        </w:rPr>
        <w:t>I principi della forma di governo</w:t>
      </w:r>
    </w:p>
    <w:p w14:paraId="083700F9" w14:textId="77777777" w:rsidR="009307A6" w:rsidRDefault="000334F2" w:rsidP="009A78C8">
      <w:pPr>
        <w:pStyle w:val="Standard"/>
        <w:numPr>
          <w:ilvl w:val="0"/>
          <w:numId w:val="9"/>
        </w:numPr>
      </w:pPr>
      <w:r>
        <w:t>I caratteri della forma di governo</w:t>
      </w:r>
      <w:r w:rsidR="00DE5F07">
        <w:t>, l</w:t>
      </w:r>
      <w:r>
        <w:t>a rappresentanza ed il voto;</w:t>
      </w:r>
    </w:p>
    <w:p w14:paraId="08CB893B" w14:textId="6816EA4B" w:rsidR="00703C0A" w:rsidRDefault="00703C0A" w:rsidP="009A78C8">
      <w:pPr>
        <w:pStyle w:val="Standard"/>
        <w:numPr>
          <w:ilvl w:val="0"/>
          <w:numId w:val="9"/>
        </w:numPr>
      </w:pPr>
      <w:r>
        <w:t>Il sistema elettorale italiano ed europeo;</w:t>
      </w:r>
    </w:p>
    <w:p w14:paraId="412CFD0A" w14:textId="77777777" w:rsidR="009307A6" w:rsidRDefault="000334F2">
      <w:pPr>
        <w:pStyle w:val="Standard"/>
        <w:numPr>
          <w:ilvl w:val="0"/>
          <w:numId w:val="9"/>
        </w:numPr>
      </w:pPr>
      <w:r>
        <w:t>Il sistema parlamentare ed il regime dei partiti;</w:t>
      </w:r>
    </w:p>
    <w:p w14:paraId="75F44564" w14:textId="77777777" w:rsidR="009307A6" w:rsidRDefault="009307A6">
      <w:pPr>
        <w:pStyle w:val="Standard"/>
      </w:pPr>
    </w:p>
    <w:p w14:paraId="37170896" w14:textId="77777777" w:rsidR="009307A6" w:rsidRDefault="000334F2">
      <w:pPr>
        <w:pStyle w:val="Standard"/>
        <w:rPr>
          <w:i/>
          <w:u w:val="single"/>
        </w:rPr>
      </w:pPr>
      <w:r>
        <w:rPr>
          <w:i/>
          <w:u w:val="single"/>
        </w:rPr>
        <w:t>Il Parlamento</w:t>
      </w:r>
    </w:p>
    <w:p w14:paraId="6E3F27BD" w14:textId="70AF6A5F" w:rsidR="009307A6" w:rsidRDefault="000334F2" w:rsidP="00703C0A">
      <w:pPr>
        <w:pStyle w:val="Standard"/>
        <w:numPr>
          <w:ilvl w:val="0"/>
          <w:numId w:val="8"/>
        </w:numPr>
      </w:pPr>
      <w:r>
        <w:t xml:space="preserve">Il </w:t>
      </w:r>
      <w:r w:rsidR="00703C0A">
        <w:t xml:space="preserve">Parlamento italiano: </w:t>
      </w:r>
      <w:r>
        <w:t>bicameralismo</w:t>
      </w:r>
      <w:r w:rsidR="00703C0A">
        <w:t xml:space="preserve"> e legislatura</w:t>
      </w:r>
      <w:r>
        <w:t>;</w:t>
      </w:r>
    </w:p>
    <w:p w14:paraId="636CDCA7" w14:textId="77777777" w:rsidR="009307A6" w:rsidRDefault="000334F2">
      <w:pPr>
        <w:pStyle w:val="Standard"/>
        <w:numPr>
          <w:ilvl w:val="0"/>
          <w:numId w:val="8"/>
        </w:numPr>
      </w:pPr>
      <w:r>
        <w:t>La posizione dei parlamentari: rappresentanza politica e garanzie;</w:t>
      </w:r>
    </w:p>
    <w:p w14:paraId="6259D353" w14:textId="77777777" w:rsidR="009307A6" w:rsidRDefault="000334F2">
      <w:pPr>
        <w:pStyle w:val="Standard"/>
        <w:numPr>
          <w:ilvl w:val="0"/>
          <w:numId w:val="8"/>
        </w:numPr>
      </w:pPr>
      <w:r>
        <w:t>L’organizzazione interna delle Camere: Presidenti, Giunte, Commissioni, Gruppi parlamentari;</w:t>
      </w:r>
    </w:p>
    <w:p w14:paraId="2B0CFD22" w14:textId="77777777" w:rsidR="009307A6" w:rsidRDefault="000334F2">
      <w:pPr>
        <w:pStyle w:val="Standard"/>
        <w:numPr>
          <w:ilvl w:val="0"/>
          <w:numId w:val="8"/>
        </w:numPr>
      </w:pPr>
      <w:r>
        <w:t>La funzione legislativa: le fasi dell’iter ordinario;</w:t>
      </w:r>
    </w:p>
    <w:p w14:paraId="2C57BCFF" w14:textId="77777777" w:rsidR="009307A6" w:rsidRDefault="000334F2">
      <w:pPr>
        <w:pStyle w:val="Standard"/>
        <w:numPr>
          <w:ilvl w:val="0"/>
          <w:numId w:val="8"/>
        </w:numPr>
      </w:pPr>
      <w:r>
        <w:t>La funzione legislativa: e l’iter abbreviato ed il ruolo delle Commissioni;</w:t>
      </w:r>
    </w:p>
    <w:p w14:paraId="3CFA4C97" w14:textId="77777777" w:rsidR="009307A6" w:rsidRDefault="000334F2">
      <w:pPr>
        <w:pStyle w:val="Standard"/>
        <w:numPr>
          <w:ilvl w:val="0"/>
          <w:numId w:val="8"/>
        </w:numPr>
      </w:pPr>
      <w:r>
        <w:t>Il procedimento aggravato dell’iter di legge costituzionale;</w:t>
      </w:r>
    </w:p>
    <w:p w14:paraId="69592168" w14:textId="1490C17D" w:rsidR="009307A6" w:rsidRDefault="000334F2">
      <w:pPr>
        <w:pStyle w:val="Standard"/>
        <w:numPr>
          <w:ilvl w:val="0"/>
          <w:numId w:val="8"/>
        </w:numPr>
      </w:pPr>
      <w:r>
        <w:t>La funzione del Parlamento in seduta comune</w:t>
      </w:r>
      <w:r w:rsidR="00703C0A">
        <w:t>.</w:t>
      </w:r>
    </w:p>
    <w:p w14:paraId="1B6389D8" w14:textId="77777777" w:rsidR="009307A6" w:rsidRDefault="009307A6">
      <w:pPr>
        <w:pStyle w:val="Standard"/>
      </w:pPr>
    </w:p>
    <w:p w14:paraId="54ABEEFF" w14:textId="77777777" w:rsidR="007A2BDA" w:rsidRDefault="007A2BDA">
      <w:pPr>
        <w:pStyle w:val="Standard"/>
      </w:pPr>
    </w:p>
    <w:p w14:paraId="62FC8A12" w14:textId="77777777" w:rsidR="007A2BDA" w:rsidRDefault="007A2BDA">
      <w:pPr>
        <w:pStyle w:val="Standard"/>
      </w:pPr>
    </w:p>
    <w:p w14:paraId="0D49C1CA" w14:textId="77777777" w:rsidR="009307A6" w:rsidRDefault="000334F2">
      <w:pPr>
        <w:pStyle w:val="Standard"/>
        <w:rPr>
          <w:i/>
          <w:u w:val="single"/>
        </w:rPr>
      </w:pPr>
      <w:r>
        <w:rPr>
          <w:i/>
          <w:u w:val="single"/>
        </w:rPr>
        <w:lastRenderedPageBreak/>
        <w:t>Il Governo</w:t>
      </w:r>
    </w:p>
    <w:p w14:paraId="619C0F6A" w14:textId="77777777" w:rsidR="009307A6" w:rsidRDefault="000334F2">
      <w:pPr>
        <w:pStyle w:val="Standard"/>
        <w:numPr>
          <w:ilvl w:val="0"/>
          <w:numId w:val="16"/>
        </w:numPr>
      </w:pPr>
      <w:r>
        <w:t>Le fasi di formazione del Governo;</w:t>
      </w:r>
    </w:p>
    <w:p w14:paraId="3B0835B7" w14:textId="77777777" w:rsidR="009307A6" w:rsidRDefault="000334F2">
      <w:pPr>
        <w:pStyle w:val="Standard"/>
        <w:numPr>
          <w:ilvl w:val="0"/>
          <w:numId w:val="6"/>
        </w:numPr>
      </w:pPr>
      <w:r>
        <w:t>Il rapporto di fiducia e la crisi di Governo;</w:t>
      </w:r>
    </w:p>
    <w:p w14:paraId="45019003" w14:textId="77777777" w:rsidR="009307A6" w:rsidRDefault="000334F2">
      <w:pPr>
        <w:pStyle w:val="Standard"/>
        <w:numPr>
          <w:ilvl w:val="0"/>
          <w:numId w:val="6"/>
        </w:numPr>
      </w:pPr>
      <w:r>
        <w:t>La struttura del Governo: Presidente del Consiglio e Ministri;</w:t>
      </w:r>
    </w:p>
    <w:p w14:paraId="25FDB384" w14:textId="154B116A" w:rsidR="00703C0A" w:rsidRDefault="00703C0A">
      <w:pPr>
        <w:pStyle w:val="Standard"/>
        <w:numPr>
          <w:ilvl w:val="0"/>
          <w:numId w:val="6"/>
        </w:numPr>
      </w:pPr>
      <w:r>
        <w:t>Funzioni e responsabilità dei ministri;</w:t>
      </w:r>
    </w:p>
    <w:p w14:paraId="67FE9775" w14:textId="77777777" w:rsidR="009307A6" w:rsidRDefault="000334F2">
      <w:pPr>
        <w:pStyle w:val="Standard"/>
        <w:numPr>
          <w:ilvl w:val="0"/>
          <w:numId w:val="6"/>
        </w:numPr>
      </w:pPr>
      <w:r>
        <w:t>I poteri legislativi e regolamentari;</w:t>
      </w:r>
    </w:p>
    <w:p w14:paraId="2D055193" w14:textId="77777777" w:rsidR="009307A6" w:rsidRDefault="009307A6">
      <w:pPr>
        <w:pStyle w:val="Standard"/>
      </w:pPr>
    </w:p>
    <w:p w14:paraId="401747B9" w14:textId="77777777" w:rsidR="009307A6" w:rsidRDefault="000334F2">
      <w:pPr>
        <w:pStyle w:val="Standard"/>
        <w:rPr>
          <w:i/>
          <w:u w:val="single"/>
        </w:rPr>
      </w:pPr>
      <w:r>
        <w:rPr>
          <w:i/>
          <w:u w:val="single"/>
        </w:rPr>
        <w:t>Il Presidente della Repubblica</w:t>
      </w:r>
    </w:p>
    <w:p w14:paraId="58275D72" w14:textId="77777777" w:rsidR="009307A6" w:rsidRDefault="000334F2">
      <w:pPr>
        <w:pStyle w:val="Standard"/>
        <w:numPr>
          <w:ilvl w:val="0"/>
          <w:numId w:val="18"/>
        </w:numPr>
      </w:pPr>
      <w:r>
        <w:t>Ruolo istituzionale del Capo dello Stato;</w:t>
      </w:r>
    </w:p>
    <w:p w14:paraId="7938C510" w14:textId="77777777" w:rsidR="009307A6" w:rsidRDefault="000334F2">
      <w:pPr>
        <w:pStyle w:val="Standard"/>
        <w:numPr>
          <w:ilvl w:val="0"/>
          <w:numId w:val="4"/>
        </w:numPr>
      </w:pPr>
      <w:r>
        <w:t>Elezione, durata in carica, supplenza;</w:t>
      </w:r>
    </w:p>
    <w:p w14:paraId="11ECF12C" w14:textId="77777777" w:rsidR="009307A6" w:rsidRDefault="000334F2">
      <w:pPr>
        <w:pStyle w:val="Standard"/>
        <w:numPr>
          <w:ilvl w:val="0"/>
          <w:numId w:val="4"/>
        </w:numPr>
      </w:pPr>
      <w:r>
        <w:t>I poteri di garanzia;</w:t>
      </w:r>
    </w:p>
    <w:p w14:paraId="49ECF049" w14:textId="77777777" w:rsidR="009307A6" w:rsidRDefault="000334F2">
      <w:pPr>
        <w:pStyle w:val="Standard"/>
        <w:numPr>
          <w:ilvl w:val="0"/>
          <w:numId w:val="4"/>
        </w:numPr>
      </w:pPr>
      <w:r>
        <w:t>I poteri di rappresentanza nazionale;</w:t>
      </w:r>
    </w:p>
    <w:p w14:paraId="21CB0F6A" w14:textId="77777777" w:rsidR="009307A6" w:rsidRDefault="000334F2">
      <w:pPr>
        <w:pStyle w:val="Standard"/>
        <w:numPr>
          <w:ilvl w:val="0"/>
          <w:numId w:val="4"/>
        </w:numPr>
      </w:pPr>
      <w:r>
        <w:t>Gli atti</w:t>
      </w:r>
      <w:r w:rsidR="00415405">
        <w:t xml:space="preserve"> e la </w:t>
      </w:r>
      <w:r>
        <w:t>responsabilità</w:t>
      </w:r>
      <w:r w:rsidR="00415405">
        <w:t xml:space="preserve"> presidenziale</w:t>
      </w:r>
      <w:r>
        <w:t>;</w:t>
      </w:r>
    </w:p>
    <w:p w14:paraId="061B28C2" w14:textId="77777777" w:rsidR="009307A6" w:rsidRDefault="009307A6">
      <w:pPr>
        <w:pStyle w:val="Standard"/>
        <w:rPr>
          <w:i/>
          <w:u w:val="single"/>
        </w:rPr>
      </w:pPr>
    </w:p>
    <w:p w14:paraId="5AF74662" w14:textId="77777777" w:rsidR="009307A6" w:rsidRDefault="000334F2">
      <w:pPr>
        <w:pStyle w:val="Standard"/>
        <w:rPr>
          <w:i/>
          <w:u w:val="single"/>
        </w:rPr>
      </w:pPr>
      <w:r>
        <w:rPr>
          <w:i/>
          <w:u w:val="single"/>
        </w:rPr>
        <w:t>I giudici e la funzione giurisdizionale</w:t>
      </w:r>
    </w:p>
    <w:p w14:paraId="18BF6537" w14:textId="285E0DB1" w:rsidR="00703C0A" w:rsidRDefault="000334F2">
      <w:pPr>
        <w:pStyle w:val="Standard"/>
        <w:numPr>
          <w:ilvl w:val="0"/>
          <w:numId w:val="17"/>
        </w:numPr>
      </w:pPr>
      <w:r>
        <w:t>I giudici e la giurisdizione</w:t>
      </w:r>
      <w:r w:rsidR="00703C0A">
        <w:t>;</w:t>
      </w:r>
    </w:p>
    <w:p w14:paraId="41D21E7F" w14:textId="77777777" w:rsidR="009307A6" w:rsidRDefault="000334F2">
      <w:pPr>
        <w:pStyle w:val="Standard"/>
        <w:numPr>
          <w:ilvl w:val="0"/>
          <w:numId w:val="12"/>
        </w:numPr>
      </w:pPr>
      <w:r>
        <w:t>Magistrature ordinarie e speciali;</w:t>
      </w:r>
    </w:p>
    <w:p w14:paraId="34E8BCE3" w14:textId="224D59C9" w:rsidR="009307A6" w:rsidRDefault="000334F2">
      <w:pPr>
        <w:pStyle w:val="Standard"/>
        <w:numPr>
          <w:ilvl w:val="0"/>
          <w:numId w:val="12"/>
        </w:numPr>
      </w:pPr>
      <w:r>
        <w:t>L’indipendenza dei Giudici</w:t>
      </w:r>
      <w:r w:rsidR="00703C0A">
        <w:t xml:space="preserve">: composizione e </w:t>
      </w:r>
      <w:r>
        <w:t>ruolo del CSM;</w:t>
      </w:r>
    </w:p>
    <w:p w14:paraId="048CDCC7" w14:textId="0403FF19" w:rsidR="00703C0A" w:rsidRDefault="00703C0A" w:rsidP="00703C0A">
      <w:pPr>
        <w:pStyle w:val="Standard"/>
        <w:numPr>
          <w:ilvl w:val="0"/>
          <w:numId w:val="12"/>
        </w:numPr>
      </w:pPr>
      <w:r>
        <w:t>I caratteri della giurisdizione ed i principi del giusto processo (art. 111 Cost.);</w:t>
      </w:r>
    </w:p>
    <w:p w14:paraId="110DEA59" w14:textId="77777777" w:rsidR="00270B7A" w:rsidRDefault="000334F2">
      <w:pPr>
        <w:pStyle w:val="Standard"/>
        <w:numPr>
          <w:ilvl w:val="0"/>
          <w:numId w:val="12"/>
        </w:numPr>
      </w:pPr>
      <w:r>
        <w:t xml:space="preserve">Gli organi </w:t>
      </w:r>
      <w:r w:rsidR="00270B7A">
        <w:t xml:space="preserve">della </w:t>
      </w:r>
      <w:r>
        <w:t>giu</w:t>
      </w:r>
      <w:r w:rsidR="00270B7A">
        <w:t>risdizione ordinaria</w:t>
      </w:r>
    </w:p>
    <w:p w14:paraId="5DE41579" w14:textId="77777777" w:rsidR="009307A6" w:rsidRDefault="00270B7A">
      <w:pPr>
        <w:pStyle w:val="Standard"/>
        <w:numPr>
          <w:ilvl w:val="0"/>
          <w:numId w:val="12"/>
        </w:numPr>
      </w:pPr>
      <w:r>
        <w:t xml:space="preserve">Il processo </w:t>
      </w:r>
      <w:r w:rsidR="000334F2">
        <w:t>e i gradi del giudizio</w:t>
      </w:r>
      <w:r w:rsidR="00BD2E0D">
        <w:t xml:space="preserve"> in ambito civile e penale</w:t>
      </w:r>
      <w:r w:rsidR="000334F2">
        <w:t>;</w:t>
      </w:r>
    </w:p>
    <w:p w14:paraId="1218A531" w14:textId="77777777" w:rsidR="009307A6" w:rsidRDefault="009307A6">
      <w:pPr>
        <w:pStyle w:val="Standard"/>
      </w:pPr>
    </w:p>
    <w:p w14:paraId="5686014C" w14:textId="77777777" w:rsidR="009307A6" w:rsidRDefault="000334F2">
      <w:pPr>
        <w:pStyle w:val="Standard"/>
        <w:rPr>
          <w:i/>
          <w:u w:val="single"/>
        </w:rPr>
      </w:pPr>
      <w:r>
        <w:rPr>
          <w:i/>
          <w:u w:val="single"/>
        </w:rPr>
        <w:t>La Corte costituzionale</w:t>
      </w:r>
    </w:p>
    <w:p w14:paraId="6DEC98CC" w14:textId="77777777" w:rsidR="009307A6" w:rsidRDefault="000334F2">
      <w:pPr>
        <w:pStyle w:val="Standard"/>
        <w:numPr>
          <w:ilvl w:val="0"/>
          <w:numId w:val="19"/>
        </w:numPr>
      </w:pPr>
      <w:r>
        <w:t>Ruolo e funzioni della Corte costituzionale;</w:t>
      </w:r>
    </w:p>
    <w:p w14:paraId="28AEC24C" w14:textId="77777777" w:rsidR="009307A6" w:rsidRDefault="000334F2">
      <w:pPr>
        <w:pStyle w:val="Standard"/>
        <w:numPr>
          <w:ilvl w:val="0"/>
          <w:numId w:val="11"/>
        </w:numPr>
      </w:pPr>
      <w:r>
        <w:t>Struttura della Corte costituzionale;</w:t>
      </w:r>
    </w:p>
    <w:p w14:paraId="53609E92" w14:textId="77777777" w:rsidR="009307A6" w:rsidRDefault="000334F2">
      <w:pPr>
        <w:pStyle w:val="Standard"/>
        <w:numPr>
          <w:ilvl w:val="0"/>
          <w:numId w:val="11"/>
        </w:numPr>
      </w:pPr>
      <w:r>
        <w:t>Competenze della Corte costituzionale: il giudizio sulla costituzionalità delle leggi;</w:t>
      </w:r>
    </w:p>
    <w:p w14:paraId="3CB03363" w14:textId="77777777" w:rsidR="009307A6" w:rsidRDefault="000334F2">
      <w:pPr>
        <w:pStyle w:val="Standard"/>
        <w:numPr>
          <w:ilvl w:val="0"/>
          <w:numId w:val="11"/>
        </w:numPr>
      </w:pPr>
      <w:r>
        <w:t xml:space="preserve">La costituzionalità delle leggi: giudizio incidentale e principale; </w:t>
      </w:r>
    </w:p>
    <w:p w14:paraId="4EB02977" w14:textId="77777777" w:rsidR="009307A6" w:rsidRDefault="000334F2">
      <w:pPr>
        <w:pStyle w:val="Standard"/>
        <w:numPr>
          <w:ilvl w:val="0"/>
          <w:numId w:val="11"/>
        </w:numPr>
      </w:pPr>
      <w:r>
        <w:t>Le sentenze della Corte Costituzionale;</w:t>
      </w:r>
    </w:p>
    <w:p w14:paraId="5733A587" w14:textId="77777777" w:rsidR="009307A6" w:rsidRDefault="000334F2">
      <w:pPr>
        <w:pStyle w:val="Standard"/>
        <w:numPr>
          <w:ilvl w:val="0"/>
          <w:numId w:val="11"/>
        </w:numPr>
      </w:pPr>
      <w:r>
        <w:t>Competenze della Corte costituzionale: i conflitti costituzionali;</w:t>
      </w:r>
    </w:p>
    <w:p w14:paraId="73620A13" w14:textId="77777777" w:rsidR="009307A6" w:rsidRDefault="000334F2">
      <w:pPr>
        <w:pStyle w:val="Standard"/>
        <w:numPr>
          <w:ilvl w:val="0"/>
          <w:numId w:val="11"/>
        </w:numPr>
      </w:pPr>
      <w:r>
        <w:t>Competenze della Corte costituzionale: il referendum abrogativo.</w:t>
      </w:r>
    </w:p>
    <w:p w14:paraId="13297989" w14:textId="77777777" w:rsidR="00DF3E6C" w:rsidRDefault="00DF3E6C">
      <w:pPr>
        <w:pStyle w:val="Standard"/>
        <w:numPr>
          <w:ilvl w:val="0"/>
          <w:numId w:val="11"/>
        </w:numPr>
      </w:pPr>
      <w:r>
        <w:t>Competenze della Corte costituzionale: il giudizio di accusa del P.d.R.</w:t>
      </w:r>
    </w:p>
    <w:p w14:paraId="39282F59" w14:textId="77777777" w:rsidR="00465BA9" w:rsidRDefault="00465BA9" w:rsidP="00465BA9">
      <w:pPr>
        <w:pStyle w:val="Titolo3"/>
      </w:pPr>
    </w:p>
    <w:p w14:paraId="55AD341C" w14:textId="77777777" w:rsidR="009307A6" w:rsidRDefault="000334F2">
      <w:pPr>
        <w:pStyle w:val="Standard"/>
        <w:rPr>
          <w:sz w:val="28"/>
        </w:rPr>
      </w:pPr>
      <w:r>
        <w:rPr>
          <w:sz w:val="28"/>
        </w:rPr>
        <w:t xml:space="preserve">LA PUBBLICA AMMINISTRAZIONE </w:t>
      </w:r>
      <w:bookmarkStart w:id="1" w:name="_GoBack"/>
      <w:r w:rsidRPr="00752602">
        <w:rPr>
          <w:sz w:val="22"/>
        </w:rPr>
        <w:t>(</w:t>
      </w:r>
      <w:r w:rsidR="00415405" w:rsidRPr="00752602">
        <w:rPr>
          <w:sz w:val="22"/>
        </w:rPr>
        <w:t>Dispensa</w:t>
      </w:r>
      <w:r w:rsidRPr="00752602">
        <w:rPr>
          <w:sz w:val="22"/>
        </w:rPr>
        <w:t>)</w:t>
      </w:r>
      <w:bookmarkEnd w:id="1"/>
    </w:p>
    <w:p w14:paraId="70B4FAA6" w14:textId="77777777" w:rsidR="009307A6" w:rsidRDefault="000334F2">
      <w:pPr>
        <w:pStyle w:val="Titolo3"/>
        <w:rPr>
          <w:rFonts w:eastAsia="Calibri"/>
          <w:iCs w:val="0"/>
        </w:rPr>
      </w:pPr>
      <w:proofErr w:type="spellStart"/>
      <w:r>
        <w:rPr>
          <w:rFonts w:eastAsia="Calibri"/>
          <w:iCs w:val="0"/>
        </w:rPr>
        <w:t>Principi</w:t>
      </w:r>
      <w:proofErr w:type="spellEnd"/>
      <w:r>
        <w:rPr>
          <w:rFonts w:eastAsia="Calibri"/>
          <w:iCs w:val="0"/>
        </w:rPr>
        <w:t xml:space="preserve"> e </w:t>
      </w:r>
      <w:proofErr w:type="spellStart"/>
      <w:r>
        <w:rPr>
          <w:rFonts w:eastAsia="Calibri"/>
          <w:iCs w:val="0"/>
        </w:rPr>
        <w:t>organizzazione</w:t>
      </w:r>
      <w:proofErr w:type="spellEnd"/>
    </w:p>
    <w:p w14:paraId="6A00A265" w14:textId="77777777" w:rsidR="009307A6" w:rsidRDefault="000334F2">
      <w:pPr>
        <w:pStyle w:val="Standard"/>
        <w:numPr>
          <w:ilvl w:val="0"/>
          <w:numId w:val="23"/>
        </w:numPr>
      </w:pPr>
      <w:r>
        <w:t>I principi della pubblica amministrazione;</w:t>
      </w:r>
    </w:p>
    <w:p w14:paraId="3562F2B4" w14:textId="77777777" w:rsidR="009307A6" w:rsidRDefault="000334F2">
      <w:pPr>
        <w:pStyle w:val="Standard"/>
        <w:numPr>
          <w:ilvl w:val="0"/>
          <w:numId w:val="10"/>
        </w:numPr>
      </w:pPr>
      <w:r>
        <w:t xml:space="preserve">L’organizzazione della PA </w:t>
      </w:r>
    </w:p>
    <w:p w14:paraId="3005C074" w14:textId="77777777" w:rsidR="009307A6" w:rsidRDefault="000334F2">
      <w:pPr>
        <w:pStyle w:val="Standard"/>
        <w:numPr>
          <w:ilvl w:val="0"/>
          <w:numId w:val="10"/>
        </w:numPr>
      </w:pPr>
      <w:r>
        <w:t>L’amministrazione centrale: i ministri e l’amministrazione periferica;</w:t>
      </w:r>
    </w:p>
    <w:p w14:paraId="67B4EC8B" w14:textId="77777777" w:rsidR="009307A6" w:rsidRDefault="000334F2">
      <w:pPr>
        <w:pStyle w:val="Standard"/>
        <w:numPr>
          <w:ilvl w:val="0"/>
          <w:numId w:val="10"/>
        </w:numPr>
      </w:pPr>
      <w:r>
        <w:t>L’amministrazione diretta: gli organi ausiliari consultivi;</w:t>
      </w:r>
    </w:p>
    <w:p w14:paraId="22E37880" w14:textId="77777777" w:rsidR="009307A6" w:rsidRDefault="000334F2">
      <w:pPr>
        <w:pStyle w:val="Standard"/>
        <w:numPr>
          <w:ilvl w:val="0"/>
          <w:numId w:val="10"/>
        </w:numPr>
      </w:pPr>
      <w:r>
        <w:t>L’amministrazione diretta: gli organi ausiliari di controllo;</w:t>
      </w:r>
    </w:p>
    <w:p w14:paraId="0B927E7A" w14:textId="77777777" w:rsidR="009307A6" w:rsidRDefault="000334F2">
      <w:pPr>
        <w:pStyle w:val="Standard"/>
        <w:numPr>
          <w:ilvl w:val="0"/>
          <w:numId w:val="10"/>
        </w:numPr>
      </w:pPr>
      <w:r>
        <w:t>Gli Enti pubblici Istituzionali: enti pubblici economici;</w:t>
      </w:r>
    </w:p>
    <w:p w14:paraId="0E0AB5BC" w14:textId="77777777" w:rsidR="009307A6" w:rsidRDefault="000334F2">
      <w:pPr>
        <w:pStyle w:val="Standard"/>
        <w:numPr>
          <w:ilvl w:val="0"/>
          <w:numId w:val="10"/>
        </w:numPr>
      </w:pPr>
      <w:r>
        <w:t>Gli Enti pubblici Istituzionali: le Agenzie e le Autority;</w:t>
      </w:r>
    </w:p>
    <w:p w14:paraId="4BEAB59A" w14:textId="77777777" w:rsidR="00415405" w:rsidRDefault="00415405" w:rsidP="00415405">
      <w:pPr>
        <w:pStyle w:val="Standard"/>
        <w:ind w:left="360"/>
      </w:pPr>
    </w:p>
    <w:p w14:paraId="0645B9A7" w14:textId="77777777" w:rsidR="00415405" w:rsidRDefault="00415405" w:rsidP="00415405">
      <w:pPr>
        <w:pStyle w:val="Standard"/>
        <w:rPr>
          <w:i/>
          <w:u w:val="single"/>
        </w:rPr>
      </w:pPr>
      <w:r>
        <w:rPr>
          <w:i/>
          <w:u w:val="single"/>
        </w:rPr>
        <w:t>Autonomia e decentramento</w:t>
      </w:r>
    </w:p>
    <w:p w14:paraId="3BEFF3F1" w14:textId="77777777" w:rsidR="00415405" w:rsidRDefault="00415405" w:rsidP="00415405">
      <w:pPr>
        <w:pStyle w:val="Standard"/>
        <w:numPr>
          <w:ilvl w:val="0"/>
          <w:numId w:val="20"/>
        </w:numPr>
      </w:pPr>
      <w:r>
        <w:t>La Repubblica ed il principio di autonomia e decentramento:</w:t>
      </w:r>
    </w:p>
    <w:p w14:paraId="7F6E27D5" w14:textId="22DF79F5" w:rsidR="00415405" w:rsidRDefault="00415405" w:rsidP="00415405">
      <w:pPr>
        <w:pStyle w:val="Standard"/>
        <w:numPr>
          <w:ilvl w:val="0"/>
          <w:numId w:val="20"/>
        </w:numPr>
      </w:pPr>
      <w:r>
        <w:t>Il processo di decentramento e la riforma del Titolo</w:t>
      </w:r>
      <w:r w:rsidR="001B4602">
        <w:t xml:space="preserve"> V: artt. Cost. 114, 118 ,</w:t>
      </w:r>
      <w:r>
        <w:t>119</w:t>
      </w:r>
      <w:r w:rsidR="00703C0A">
        <w:t>;</w:t>
      </w:r>
    </w:p>
    <w:p w14:paraId="3FFB1AED" w14:textId="2A694096" w:rsidR="00415405" w:rsidRDefault="00415405" w:rsidP="00415405">
      <w:pPr>
        <w:pStyle w:val="Standard"/>
        <w:numPr>
          <w:ilvl w:val="0"/>
          <w:numId w:val="1"/>
        </w:numPr>
      </w:pPr>
      <w:r>
        <w:t>Le competenze legislative dello Stato e delle Regioni</w:t>
      </w:r>
      <w:r w:rsidR="00703C0A">
        <w:t xml:space="preserve"> e l’art 117 Cost.</w:t>
      </w:r>
      <w:r>
        <w:t>;</w:t>
      </w:r>
    </w:p>
    <w:p w14:paraId="1F44DC61" w14:textId="77777777" w:rsidR="00415405" w:rsidRDefault="00415405" w:rsidP="00415405">
      <w:pPr>
        <w:pStyle w:val="Standard"/>
        <w:ind w:left="360"/>
      </w:pPr>
    </w:p>
    <w:p w14:paraId="2FC72664" w14:textId="77777777" w:rsidR="00415405" w:rsidRDefault="00415405" w:rsidP="00415405">
      <w:pPr>
        <w:pStyle w:val="Standard"/>
        <w:rPr>
          <w:i/>
          <w:u w:val="single"/>
        </w:rPr>
      </w:pPr>
      <w:r>
        <w:rPr>
          <w:i/>
          <w:u w:val="single"/>
        </w:rPr>
        <w:t>Le Regioni</w:t>
      </w:r>
    </w:p>
    <w:p w14:paraId="0618AA2A" w14:textId="77777777" w:rsidR="00415405" w:rsidRDefault="00415405" w:rsidP="00415405">
      <w:pPr>
        <w:pStyle w:val="Standard"/>
        <w:numPr>
          <w:ilvl w:val="0"/>
          <w:numId w:val="21"/>
        </w:numPr>
      </w:pPr>
      <w:r>
        <w:t>Le Regioni a Statuto speciale e a Statuto ordinario;</w:t>
      </w:r>
    </w:p>
    <w:p w14:paraId="7B44CCF2" w14:textId="77777777" w:rsidR="00415405" w:rsidRDefault="00415405" w:rsidP="00415405">
      <w:pPr>
        <w:pStyle w:val="Standard"/>
        <w:numPr>
          <w:ilvl w:val="0"/>
          <w:numId w:val="7"/>
        </w:numPr>
      </w:pPr>
      <w:r>
        <w:lastRenderedPageBreak/>
        <w:t>La Regione:</w:t>
      </w:r>
      <w:r w:rsidR="00E86A31">
        <w:t xml:space="preserve"> la funzione legislativa</w:t>
      </w:r>
      <w:r>
        <w:t xml:space="preserve"> </w:t>
      </w:r>
    </w:p>
    <w:p w14:paraId="197748E4" w14:textId="77777777" w:rsidR="00415405" w:rsidRDefault="00415405" w:rsidP="00415405">
      <w:pPr>
        <w:pStyle w:val="Standard"/>
        <w:numPr>
          <w:ilvl w:val="0"/>
          <w:numId w:val="7"/>
        </w:numPr>
      </w:pPr>
      <w:r>
        <w:t>L’organizzazione delle Regioni: Consiglio, Giunta e Presidenti;</w:t>
      </w:r>
    </w:p>
    <w:p w14:paraId="103418BD" w14:textId="77777777" w:rsidR="00415405" w:rsidRDefault="00415405" w:rsidP="00415405">
      <w:pPr>
        <w:pStyle w:val="Standard"/>
      </w:pPr>
    </w:p>
    <w:p w14:paraId="39A5D032" w14:textId="77777777" w:rsidR="00415405" w:rsidRDefault="00415405" w:rsidP="00415405">
      <w:pPr>
        <w:pStyle w:val="Standard"/>
        <w:rPr>
          <w:i/>
          <w:u w:val="single"/>
        </w:rPr>
      </w:pPr>
      <w:r>
        <w:rPr>
          <w:i/>
          <w:u w:val="single"/>
        </w:rPr>
        <w:t>I Comuni, le Città metropolitane e le Province</w:t>
      </w:r>
    </w:p>
    <w:p w14:paraId="2930D739" w14:textId="77777777" w:rsidR="00415405" w:rsidRDefault="00415405" w:rsidP="00415405">
      <w:pPr>
        <w:pStyle w:val="Standard"/>
        <w:numPr>
          <w:ilvl w:val="0"/>
          <w:numId w:val="22"/>
        </w:numPr>
      </w:pPr>
      <w:r>
        <w:t>L’autonomia ed il ruolo degli Enti locali;</w:t>
      </w:r>
    </w:p>
    <w:p w14:paraId="51BD5D01" w14:textId="77777777" w:rsidR="00415405" w:rsidRDefault="00415405" w:rsidP="00415405">
      <w:pPr>
        <w:pStyle w:val="Standard"/>
        <w:numPr>
          <w:ilvl w:val="0"/>
          <w:numId w:val="5"/>
        </w:numPr>
      </w:pPr>
      <w:r>
        <w:t>L’organizzazione dei Comuni: Consiglio, Giunta, Sindaco;</w:t>
      </w:r>
    </w:p>
    <w:p w14:paraId="68A5CB26" w14:textId="77777777" w:rsidR="00415405" w:rsidRDefault="00415405" w:rsidP="00415405">
      <w:pPr>
        <w:pStyle w:val="Standard"/>
        <w:numPr>
          <w:ilvl w:val="0"/>
          <w:numId w:val="5"/>
        </w:numPr>
      </w:pPr>
      <w:r>
        <w:t>Il sistema di elezione degli organi comunali;</w:t>
      </w:r>
    </w:p>
    <w:p w14:paraId="3B6F5E33" w14:textId="77777777" w:rsidR="00415405" w:rsidRDefault="00415405" w:rsidP="00415405">
      <w:pPr>
        <w:pStyle w:val="Standard"/>
        <w:numPr>
          <w:ilvl w:val="0"/>
          <w:numId w:val="5"/>
        </w:numPr>
      </w:pPr>
      <w:r>
        <w:t>Le funzioni del Comune;</w:t>
      </w:r>
    </w:p>
    <w:p w14:paraId="3A7DABDC" w14:textId="77777777" w:rsidR="00415405" w:rsidRDefault="00415405" w:rsidP="00415405">
      <w:pPr>
        <w:pStyle w:val="Standard"/>
        <w:numPr>
          <w:ilvl w:val="0"/>
          <w:numId w:val="5"/>
        </w:numPr>
      </w:pPr>
      <w:r>
        <w:t>La Provincia: organizzazione e funzioni</w:t>
      </w:r>
    </w:p>
    <w:p w14:paraId="0236EEE4" w14:textId="77777777" w:rsidR="00C22A20" w:rsidRDefault="00C22A20" w:rsidP="00C22A20">
      <w:pPr>
        <w:pStyle w:val="Standard"/>
        <w:ind w:left="720"/>
      </w:pPr>
    </w:p>
    <w:p w14:paraId="50F7E32A" w14:textId="188BD248" w:rsidR="00415405" w:rsidRPr="007A2BDA" w:rsidRDefault="00415405" w:rsidP="00415405">
      <w:pPr>
        <w:pStyle w:val="Standard"/>
        <w:rPr>
          <w:iCs/>
        </w:rPr>
      </w:pPr>
      <w:r w:rsidRPr="007A2BDA">
        <w:rPr>
          <w:i/>
          <w:iCs/>
          <w:u w:val="single"/>
        </w:rPr>
        <w:t>L’Unione Europea</w:t>
      </w:r>
      <w:r w:rsidR="00752602">
        <w:rPr>
          <w:iCs/>
        </w:rPr>
        <w:t xml:space="preserve"> </w:t>
      </w:r>
    </w:p>
    <w:p w14:paraId="50D2A5FD" w14:textId="77777777" w:rsidR="00560156" w:rsidRPr="007A2BDA" w:rsidRDefault="00560156" w:rsidP="00955B83">
      <w:pPr>
        <w:pStyle w:val="Standard"/>
        <w:numPr>
          <w:ilvl w:val="0"/>
          <w:numId w:val="28"/>
        </w:numPr>
      </w:pPr>
      <w:r w:rsidRPr="007A2BDA">
        <w:t>Le tappe dell’Unione Europea ed i principali trattati dell’UE;</w:t>
      </w:r>
    </w:p>
    <w:p w14:paraId="3C36ABAF" w14:textId="77777777" w:rsidR="00560156" w:rsidRPr="007A2BDA" w:rsidRDefault="00560156" w:rsidP="00560156">
      <w:pPr>
        <w:pStyle w:val="Standard"/>
        <w:numPr>
          <w:ilvl w:val="0"/>
          <w:numId w:val="28"/>
        </w:numPr>
      </w:pPr>
      <w:r w:rsidRPr="007A2BDA">
        <w:t>Il Parlamento UE, composizione e organizzazione;</w:t>
      </w:r>
    </w:p>
    <w:p w14:paraId="18652B13" w14:textId="77777777" w:rsidR="00560156" w:rsidRPr="007A2BDA" w:rsidRDefault="00560156" w:rsidP="00560156">
      <w:pPr>
        <w:pStyle w:val="Standard"/>
        <w:numPr>
          <w:ilvl w:val="0"/>
          <w:numId w:val="28"/>
        </w:numPr>
      </w:pPr>
      <w:r w:rsidRPr="007A2BDA">
        <w:t>La funzione legislativa del Parlamento: competenze esclusive, concorrenti e di sostegno;</w:t>
      </w:r>
    </w:p>
    <w:p w14:paraId="7C322ADA" w14:textId="77777777" w:rsidR="00560156" w:rsidRPr="007A2BDA" w:rsidRDefault="00560156" w:rsidP="00560156">
      <w:pPr>
        <w:pStyle w:val="Standard"/>
        <w:numPr>
          <w:ilvl w:val="0"/>
          <w:numId w:val="28"/>
        </w:numPr>
      </w:pPr>
      <w:r w:rsidRPr="007A2BDA">
        <w:t>Il quadro istituzionale dell’UE: il Consiglio dell’UE e la funzione di codecisione;</w:t>
      </w:r>
    </w:p>
    <w:p w14:paraId="2BA2DAD1" w14:textId="77777777" w:rsidR="00560156" w:rsidRPr="007A2BDA" w:rsidRDefault="00560156" w:rsidP="00560156">
      <w:pPr>
        <w:pStyle w:val="Standard"/>
        <w:numPr>
          <w:ilvl w:val="0"/>
          <w:numId w:val="28"/>
        </w:numPr>
      </w:pPr>
      <w:r w:rsidRPr="007A2BDA">
        <w:t>La Commissione europea, organizzazione e gestione del bilancio dell’UE;</w:t>
      </w:r>
    </w:p>
    <w:p w14:paraId="21B153E0" w14:textId="2E724F3F" w:rsidR="00560156" w:rsidRPr="007A2BDA" w:rsidRDefault="00560156" w:rsidP="00560156">
      <w:pPr>
        <w:pStyle w:val="Standard"/>
        <w:numPr>
          <w:ilvl w:val="0"/>
          <w:numId w:val="28"/>
        </w:numPr>
      </w:pPr>
      <w:r w:rsidRPr="007A2BDA">
        <w:t>Il quadro istituzionale dell’UE: il Consiglio europeo</w:t>
      </w:r>
      <w:r w:rsidR="00A425F4">
        <w:t xml:space="preserve"> dei Capi di Stato e di Governo</w:t>
      </w:r>
      <w:r w:rsidRPr="007A2BDA">
        <w:t>;</w:t>
      </w:r>
    </w:p>
    <w:p w14:paraId="2AEB8AF3" w14:textId="77777777" w:rsidR="00560156" w:rsidRPr="007A2BDA" w:rsidRDefault="00560156" w:rsidP="00560156">
      <w:pPr>
        <w:pStyle w:val="Standard"/>
        <w:numPr>
          <w:ilvl w:val="0"/>
          <w:numId w:val="28"/>
        </w:numPr>
      </w:pPr>
      <w:r w:rsidRPr="007A2BDA">
        <w:t>Il sistema di giustizia UE: la Corte di Giustizia UE;</w:t>
      </w:r>
    </w:p>
    <w:p w14:paraId="293E4633" w14:textId="77777777" w:rsidR="00560156" w:rsidRPr="007A2BDA" w:rsidRDefault="00560156" w:rsidP="00560156">
      <w:pPr>
        <w:pStyle w:val="Standard"/>
        <w:numPr>
          <w:ilvl w:val="0"/>
          <w:numId w:val="28"/>
        </w:numPr>
      </w:pPr>
      <w:r w:rsidRPr="007A2BDA">
        <w:t>I ricorsi impugnati avanti alla Corte di Giustizia;</w:t>
      </w:r>
    </w:p>
    <w:p w14:paraId="5517D5AA" w14:textId="77777777" w:rsidR="00560156" w:rsidRPr="007A2BDA" w:rsidRDefault="00560156" w:rsidP="00560156">
      <w:pPr>
        <w:pStyle w:val="Standard"/>
        <w:numPr>
          <w:ilvl w:val="0"/>
          <w:numId w:val="28"/>
        </w:numPr>
      </w:pPr>
      <w:r w:rsidRPr="007A2BDA">
        <w:t>La BCE: organizzazione funzioni;</w:t>
      </w:r>
    </w:p>
    <w:p w14:paraId="0E6CAB02" w14:textId="77777777" w:rsidR="00560156" w:rsidRPr="007A2BDA" w:rsidRDefault="00560156" w:rsidP="00560156">
      <w:pPr>
        <w:pStyle w:val="Standard"/>
        <w:numPr>
          <w:ilvl w:val="0"/>
          <w:numId w:val="28"/>
        </w:numPr>
      </w:pPr>
      <w:r w:rsidRPr="007A2BDA">
        <w:t>La BCE: la politica monetaria e la politica di allentamento quantitativo;</w:t>
      </w:r>
    </w:p>
    <w:p w14:paraId="79E933CE" w14:textId="77777777" w:rsidR="009307A6" w:rsidRPr="007A2BDA" w:rsidRDefault="009307A6">
      <w:pPr>
        <w:pStyle w:val="Standard"/>
      </w:pPr>
    </w:p>
    <w:p w14:paraId="02755C00" w14:textId="4E7C6579" w:rsidR="00580AC8" w:rsidRPr="007A2BDA" w:rsidRDefault="00752602">
      <w:pPr>
        <w:pStyle w:val="Standard"/>
        <w:rPr>
          <w:i/>
          <w:u w:val="single"/>
        </w:rPr>
      </w:pPr>
      <w:r>
        <w:rPr>
          <w:i/>
          <w:u w:val="single"/>
        </w:rPr>
        <w:t xml:space="preserve">L’ONU </w:t>
      </w:r>
    </w:p>
    <w:p w14:paraId="6B5730B5" w14:textId="77777777" w:rsidR="005E408C" w:rsidRPr="007A2BDA" w:rsidRDefault="005E408C" w:rsidP="005E408C">
      <w:pPr>
        <w:pStyle w:val="Standard"/>
        <w:numPr>
          <w:ilvl w:val="0"/>
          <w:numId w:val="29"/>
        </w:numPr>
      </w:pPr>
      <w:r w:rsidRPr="007A2BDA">
        <w:t>Dalla Società delle Nazioni all’ONU;</w:t>
      </w:r>
    </w:p>
    <w:p w14:paraId="0AF47F41" w14:textId="77777777" w:rsidR="005E408C" w:rsidRPr="007A2BDA" w:rsidRDefault="005E408C" w:rsidP="005E408C">
      <w:pPr>
        <w:pStyle w:val="Standard"/>
        <w:numPr>
          <w:ilvl w:val="0"/>
          <w:numId w:val="29"/>
        </w:numPr>
      </w:pPr>
      <w:r w:rsidRPr="007A2BDA">
        <w:t>Le finalità dell’ONU</w:t>
      </w:r>
    </w:p>
    <w:p w14:paraId="60C28F97" w14:textId="77777777" w:rsidR="005E408C" w:rsidRPr="007A2BDA" w:rsidRDefault="005E408C" w:rsidP="005E408C">
      <w:pPr>
        <w:pStyle w:val="Standard"/>
        <w:numPr>
          <w:ilvl w:val="0"/>
          <w:numId w:val="29"/>
        </w:numPr>
      </w:pPr>
      <w:r w:rsidRPr="007A2BDA">
        <w:t>L’organizzazione dell’ONU: l’Assemblea e le risoluzioni;</w:t>
      </w:r>
    </w:p>
    <w:p w14:paraId="230B8FCA" w14:textId="77777777" w:rsidR="005E408C" w:rsidRPr="007A2BDA" w:rsidRDefault="005E408C" w:rsidP="005E408C">
      <w:pPr>
        <w:pStyle w:val="Standard"/>
        <w:numPr>
          <w:ilvl w:val="0"/>
          <w:numId w:val="29"/>
        </w:numPr>
      </w:pPr>
      <w:r w:rsidRPr="007A2BDA">
        <w:t>L’organizzazione dell’ONU: il Consiglio di Sicurezza;</w:t>
      </w:r>
    </w:p>
    <w:p w14:paraId="0D97FC7F" w14:textId="77777777" w:rsidR="005E408C" w:rsidRPr="007A2BDA" w:rsidRDefault="005E408C" w:rsidP="005E408C">
      <w:pPr>
        <w:pStyle w:val="Standard"/>
        <w:numPr>
          <w:ilvl w:val="0"/>
          <w:numId w:val="29"/>
        </w:numPr>
      </w:pPr>
      <w:r w:rsidRPr="007A2BDA">
        <w:t>L’organizzazione dell’ONU: il Segretariato;</w:t>
      </w:r>
    </w:p>
    <w:p w14:paraId="1ABE4BE3" w14:textId="77777777" w:rsidR="005E408C" w:rsidRPr="007A2BDA" w:rsidRDefault="005E408C" w:rsidP="005E408C">
      <w:pPr>
        <w:pStyle w:val="Standard"/>
        <w:numPr>
          <w:ilvl w:val="0"/>
          <w:numId w:val="29"/>
        </w:numPr>
      </w:pPr>
      <w:r w:rsidRPr="007A2BDA">
        <w:t>La Corte di Giustizia ONU;</w:t>
      </w:r>
    </w:p>
    <w:p w14:paraId="1171FC57" w14:textId="77777777" w:rsidR="005E408C" w:rsidRPr="007A2BDA" w:rsidRDefault="005E408C" w:rsidP="005E408C">
      <w:pPr>
        <w:pStyle w:val="Standard"/>
        <w:numPr>
          <w:ilvl w:val="0"/>
          <w:numId w:val="29"/>
        </w:numPr>
      </w:pPr>
      <w:r w:rsidRPr="007A2BDA">
        <w:t>L’Ecosoc, il Fondo Monetario Internazionale (FMI) e la Banca Mondiale (WB);</w:t>
      </w:r>
    </w:p>
    <w:p w14:paraId="5CEA43E9" w14:textId="77777777" w:rsidR="00580AC8" w:rsidRPr="007A2BDA" w:rsidRDefault="00580AC8">
      <w:pPr>
        <w:pStyle w:val="Standard"/>
      </w:pPr>
    </w:p>
    <w:bookmarkEnd w:id="0"/>
    <w:p w14:paraId="223C253A" w14:textId="77777777" w:rsidR="009307A6" w:rsidRDefault="009307A6">
      <w:pPr>
        <w:pStyle w:val="Standard"/>
      </w:pPr>
    </w:p>
    <w:p w14:paraId="786CE4E7" w14:textId="77777777" w:rsidR="00742607" w:rsidRDefault="00742607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Ottawa" w:hAnsi="Ottawa" w:cs="Ottawa"/>
          <w:b/>
          <w:sz w:val="22"/>
        </w:rPr>
      </w:pPr>
    </w:p>
    <w:p w14:paraId="04967306" w14:textId="77777777" w:rsidR="00742607" w:rsidRDefault="000334F2" w:rsidP="00742607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Ottawa" w:hAnsi="Ottawa" w:cs="Ottawa"/>
          <w:b/>
          <w:sz w:val="22"/>
        </w:rPr>
      </w:pPr>
      <w:r>
        <w:rPr>
          <w:rFonts w:ascii="Ottawa" w:hAnsi="Ottawa" w:cs="Ottawa"/>
          <w:b/>
          <w:sz w:val="22"/>
        </w:rPr>
        <w:t>prof. Lorenzo Berra</w:t>
      </w:r>
      <w:r w:rsidR="00742607" w:rsidRPr="00742607">
        <w:rPr>
          <w:rFonts w:ascii="Ottawa" w:hAnsi="Ottawa" w:cs="Ottawa"/>
          <w:b/>
          <w:sz w:val="22"/>
        </w:rPr>
        <w:t xml:space="preserve"> </w:t>
      </w:r>
      <w:r w:rsidR="00742607">
        <w:rPr>
          <w:rFonts w:ascii="Ottawa" w:hAnsi="Ottawa" w:cs="Ottawa"/>
          <w:b/>
          <w:sz w:val="22"/>
        </w:rPr>
        <w:tab/>
      </w:r>
    </w:p>
    <w:p w14:paraId="1AC75F76" w14:textId="77777777" w:rsidR="00742607" w:rsidRDefault="00742607" w:rsidP="00742607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Ottawa" w:hAnsi="Ottawa" w:cs="Ottawa"/>
          <w:b/>
          <w:sz w:val="22"/>
        </w:rPr>
      </w:pPr>
    </w:p>
    <w:p w14:paraId="6DA5E0C5" w14:textId="77777777" w:rsidR="00742607" w:rsidRDefault="00742607" w:rsidP="00742607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Ottawa" w:hAnsi="Ottawa" w:cs="Ottawa"/>
          <w:b/>
          <w:sz w:val="22"/>
        </w:rPr>
      </w:pPr>
    </w:p>
    <w:p w14:paraId="0FACDA88" w14:textId="77777777" w:rsidR="00742607" w:rsidRDefault="00742607" w:rsidP="00742607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Ottawa" w:hAnsi="Ottawa" w:cs="Ottawa"/>
          <w:b/>
          <w:sz w:val="22"/>
        </w:rPr>
      </w:pPr>
    </w:p>
    <w:p w14:paraId="75485BB6" w14:textId="77777777" w:rsidR="00742607" w:rsidRDefault="00742607" w:rsidP="00742607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Ottawa" w:hAnsi="Ottawa" w:cs="Ottawa"/>
          <w:b/>
          <w:sz w:val="22"/>
        </w:rPr>
      </w:pPr>
      <w:r>
        <w:rPr>
          <w:rFonts w:ascii="Ottawa" w:hAnsi="Ottawa" w:cs="Ottawa"/>
          <w:b/>
          <w:sz w:val="22"/>
        </w:rPr>
        <w:t>I rappresentanti</w:t>
      </w:r>
      <w:r>
        <w:rPr>
          <w:rFonts w:ascii="Ottawa" w:hAnsi="Ottawa" w:cs="Ottawa"/>
          <w:b/>
          <w:sz w:val="22"/>
        </w:rPr>
        <w:tab/>
      </w:r>
      <w:r>
        <w:rPr>
          <w:rFonts w:ascii="Ottawa" w:hAnsi="Ottawa" w:cs="Ottawa"/>
          <w:b/>
          <w:sz w:val="22"/>
        </w:rPr>
        <w:tab/>
      </w:r>
      <w:r>
        <w:rPr>
          <w:rFonts w:ascii="Ottawa" w:hAnsi="Ottawa" w:cs="Ottawa"/>
          <w:b/>
          <w:sz w:val="22"/>
        </w:rPr>
        <w:tab/>
      </w:r>
      <w:r>
        <w:rPr>
          <w:rFonts w:ascii="Ottawa" w:hAnsi="Ottawa" w:cs="Ottawa"/>
          <w:b/>
          <w:sz w:val="22"/>
        </w:rPr>
        <w:tab/>
      </w:r>
      <w:r>
        <w:rPr>
          <w:rFonts w:ascii="Ottawa" w:hAnsi="Ottawa" w:cs="Ottawa"/>
          <w:b/>
          <w:sz w:val="22"/>
        </w:rPr>
        <w:tab/>
      </w:r>
      <w:r>
        <w:rPr>
          <w:rFonts w:ascii="Ottawa" w:hAnsi="Ottawa" w:cs="Ottawa"/>
          <w:b/>
          <w:sz w:val="22"/>
        </w:rPr>
        <w:tab/>
      </w:r>
      <w:r>
        <w:rPr>
          <w:rFonts w:ascii="Ottawa" w:hAnsi="Ottawa" w:cs="Ottawa"/>
          <w:b/>
          <w:sz w:val="22"/>
        </w:rPr>
        <w:tab/>
      </w:r>
      <w:r>
        <w:rPr>
          <w:rFonts w:ascii="Ottawa" w:hAnsi="Ottawa" w:cs="Ottawa"/>
          <w:b/>
          <w:sz w:val="22"/>
        </w:rPr>
        <w:tab/>
      </w:r>
      <w:r>
        <w:rPr>
          <w:rFonts w:ascii="Ottawa" w:hAnsi="Ottawa" w:cs="Ottawa"/>
          <w:b/>
          <w:sz w:val="22"/>
        </w:rPr>
        <w:tab/>
      </w:r>
    </w:p>
    <w:p w14:paraId="73F339D1" w14:textId="77777777" w:rsidR="009307A6" w:rsidRDefault="009307A6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Ottawa" w:hAnsi="Ottawa" w:cs="Ottawa"/>
          <w:b/>
          <w:sz w:val="22"/>
        </w:rPr>
      </w:pPr>
    </w:p>
    <w:p w14:paraId="54FE0BEC" w14:textId="77777777" w:rsidR="009307A6" w:rsidRDefault="009307A6">
      <w:pPr>
        <w:pStyle w:val="Standard"/>
      </w:pPr>
    </w:p>
    <w:sectPr w:rsidR="009307A6" w:rsidSect="002306CD">
      <w:pgSz w:w="11906" w:h="16838"/>
      <w:pgMar w:top="1417" w:right="1134" w:bottom="1134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ras Bold ITC">
    <w:altName w:val="Sitka Small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badi MT Condensed Light">
    <w:altName w:val="Times New Roman"/>
    <w:charset w:val="00"/>
    <w:family w:val="roman"/>
    <w:pitch w:val="variable"/>
  </w:font>
  <w:font w:name="Ottawa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250"/>
    <w:multiLevelType w:val="multilevel"/>
    <w:tmpl w:val="2AA69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2A5FAA"/>
    <w:multiLevelType w:val="multilevel"/>
    <w:tmpl w:val="8A7652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417609"/>
    <w:multiLevelType w:val="multilevel"/>
    <w:tmpl w:val="2CAAC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D45084"/>
    <w:multiLevelType w:val="multilevel"/>
    <w:tmpl w:val="320668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7A360A"/>
    <w:multiLevelType w:val="multilevel"/>
    <w:tmpl w:val="B830A0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B5E40BF"/>
    <w:multiLevelType w:val="multilevel"/>
    <w:tmpl w:val="4CC8E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B8A694D"/>
    <w:multiLevelType w:val="hybridMultilevel"/>
    <w:tmpl w:val="E7986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D4DE1"/>
    <w:multiLevelType w:val="multilevel"/>
    <w:tmpl w:val="078E3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F670E3E"/>
    <w:multiLevelType w:val="multilevel"/>
    <w:tmpl w:val="1AE4FA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02C2D10"/>
    <w:multiLevelType w:val="multilevel"/>
    <w:tmpl w:val="187482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2B30B38"/>
    <w:multiLevelType w:val="multilevel"/>
    <w:tmpl w:val="2AB6C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6AA2AC0"/>
    <w:multiLevelType w:val="multilevel"/>
    <w:tmpl w:val="8B48C5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A7C3A24"/>
    <w:multiLevelType w:val="multilevel"/>
    <w:tmpl w:val="4DA66D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C145EE3"/>
    <w:multiLevelType w:val="multilevel"/>
    <w:tmpl w:val="0B38E3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AB4B6B"/>
    <w:multiLevelType w:val="hybridMultilevel"/>
    <w:tmpl w:val="1A6C0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62CDD"/>
    <w:multiLevelType w:val="multilevel"/>
    <w:tmpl w:val="A11A0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B7414D4"/>
    <w:multiLevelType w:val="multilevel"/>
    <w:tmpl w:val="776252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361B85"/>
    <w:multiLevelType w:val="multilevel"/>
    <w:tmpl w:val="D9DED4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D45138"/>
    <w:multiLevelType w:val="multilevel"/>
    <w:tmpl w:val="38AC7D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ED7003"/>
    <w:multiLevelType w:val="multilevel"/>
    <w:tmpl w:val="C4AE0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6536C2"/>
    <w:multiLevelType w:val="multilevel"/>
    <w:tmpl w:val="C6FA0C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7E2896"/>
    <w:multiLevelType w:val="hybridMultilevel"/>
    <w:tmpl w:val="61DE0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23259"/>
    <w:multiLevelType w:val="multilevel"/>
    <w:tmpl w:val="A1281E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A57481E"/>
    <w:multiLevelType w:val="multilevel"/>
    <w:tmpl w:val="CAE09D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AB31F6A"/>
    <w:multiLevelType w:val="multilevel"/>
    <w:tmpl w:val="BFEAF4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EC13706"/>
    <w:multiLevelType w:val="multilevel"/>
    <w:tmpl w:val="43EAFBF0"/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61C5D5A"/>
    <w:multiLevelType w:val="multilevel"/>
    <w:tmpl w:val="136C65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7AAA1F8A"/>
    <w:multiLevelType w:val="multilevel"/>
    <w:tmpl w:val="2D5A62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F7D31F4"/>
    <w:multiLevelType w:val="multilevel"/>
    <w:tmpl w:val="4DD2D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7"/>
  </w:num>
  <w:num w:numId="3">
    <w:abstractNumId w:val="27"/>
  </w:num>
  <w:num w:numId="4">
    <w:abstractNumId w:val="18"/>
  </w:num>
  <w:num w:numId="5">
    <w:abstractNumId w:val="16"/>
  </w:num>
  <w:num w:numId="6">
    <w:abstractNumId w:val="8"/>
  </w:num>
  <w:num w:numId="7">
    <w:abstractNumId w:val="28"/>
  </w:num>
  <w:num w:numId="8">
    <w:abstractNumId w:val="2"/>
  </w:num>
  <w:num w:numId="9">
    <w:abstractNumId w:val="25"/>
  </w:num>
  <w:num w:numId="10">
    <w:abstractNumId w:val="19"/>
  </w:num>
  <w:num w:numId="11">
    <w:abstractNumId w:val="12"/>
  </w:num>
  <w:num w:numId="12">
    <w:abstractNumId w:val="0"/>
  </w:num>
  <w:num w:numId="13">
    <w:abstractNumId w:val="11"/>
  </w:num>
  <w:num w:numId="14">
    <w:abstractNumId w:val="10"/>
  </w:num>
  <w:num w:numId="15">
    <w:abstractNumId w:val="17"/>
  </w:num>
  <w:num w:numId="16">
    <w:abstractNumId w:val="23"/>
  </w:num>
  <w:num w:numId="17">
    <w:abstractNumId w:val="3"/>
  </w:num>
  <w:num w:numId="18">
    <w:abstractNumId w:val="24"/>
  </w:num>
  <w:num w:numId="19">
    <w:abstractNumId w:val="13"/>
  </w:num>
  <w:num w:numId="20">
    <w:abstractNumId w:val="22"/>
  </w:num>
  <w:num w:numId="21">
    <w:abstractNumId w:val="15"/>
  </w:num>
  <w:num w:numId="22">
    <w:abstractNumId w:val="9"/>
  </w:num>
  <w:num w:numId="23">
    <w:abstractNumId w:val="1"/>
  </w:num>
  <w:num w:numId="24">
    <w:abstractNumId w:val="26"/>
  </w:num>
  <w:num w:numId="25">
    <w:abstractNumId w:val="5"/>
  </w:num>
  <w:num w:numId="26">
    <w:abstractNumId w:val="4"/>
  </w:num>
  <w:num w:numId="27">
    <w:abstractNumId w:val="21"/>
  </w:num>
  <w:num w:numId="28">
    <w:abstractNumId w:val="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A6"/>
    <w:rsid w:val="000334F2"/>
    <w:rsid w:val="00054E83"/>
    <w:rsid w:val="001B4602"/>
    <w:rsid w:val="001F4D6A"/>
    <w:rsid w:val="002034B6"/>
    <w:rsid w:val="002306CD"/>
    <w:rsid w:val="00270B7A"/>
    <w:rsid w:val="002D2DBE"/>
    <w:rsid w:val="00300F49"/>
    <w:rsid w:val="00371E4E"/>
    <w:rsid w:val="003F0178"/>
    <w:rsid w:val="00415405"/>
    <w:rsid w:val="00417C66"/>
    <w:rsid w:val="004229A6"/>
    <w:rsid w:val="00455461"/>
    <w:rsid w:val="00465BA9"/>
    <w:rsid w:val="004B68CC"/>
    <w:rsid w:val="005320B0"/>
    <w:rsid w:val="00560156"/>
    <w:rsid w:val="00561191"/>
    <w:rsid w:val="00580AC8"/>
    <w:rsid w:val="005E408C"/>
    <w:rsid w:val="00616B85"/>
    <w:rsid w:val="00657165"/>
    <w:rsid w:val="00703C0A"/>
    <w:rsid w:val="00742607"/>
    <w:rsid w:val="00752602"/>
    <w:rsid w:val="007A2BDA"/>
    <w:rsid w:val="00915901"/>
    <w:rsid w:val="009307A6"/>
    <w:rsid w:val="00A425F4"/>
    <w:rsid w:val="00BD2E0D"/>
    <w:rsid w:val="00BE56CF"/>
    <w:rsid w:val="00C22A20"/>
    <w:rsid w:val="00D26424"/>
    <w:rsid w:val="00D36021"/>
    <w:rsid w:val="00D75ECF"/>
    <w:rsid w:val="00DE5F07"/>
    <w:rsid w:val="00DF3E6C"/>
    <w:rsid w:val="00E86A31"/>
    <w:rsid w:val="00F12E33"/>
    <w:rsid w:val="00F80F1F"/>
    <w:rsid w:val="00FA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5BEF"/>
  <w15:docId w15:val="{E812AC8A-8445-46B1-8E61-BBC3A305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AC8"/>
    <w:pPr>
      <w:suppressAutoHyphens/>
      <w:textAlignment w:val="baseline"/>
    </w:pPr>
  </w:style>
  <w:style w:type="paragraph" w:styleId="Titolo3">
    <w:name w:val="heading 3"/>
    <w:qFormat/>
    <w:pPr>
      <w:keepNext/>
      <w:widowControl w:val="0"/>
      <w:outlineLvl w:val="2"/>
    </w:pPr>
    <w:rPr>
      <w:rFonts w:eastAsia="Times New Roman"/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Symbol"/>
    </w:rPr>
  </w:style>
  <w:style w:type="character" w:customStyle="1" w:styleId="WW8Num1z1">
    <w:name w:val="WW8Num1z1"/>
    <w:qFormat/>
    <w:rPr>
      <w:rFonts w:ascii="Courier New" w:eastAsia="Courier New" w:hAnsi="Courier New" w:cs="Courier New"/>
    </w:rPr>
  </w:style>
  <w:style w:type="character" w:customStyle="1" w:styleId="WW8Num1z2">
    <w:name w:val="WW8Num1z2"/>
    <w:qFormat/>
    <w:rPr>
      <w:rFonts w:ascii="Wingdings" w:eastAsia="Wingdings" w:hAnsi="Wingdings" w:cs="Wingdings"/>
    </w:rPr>
  </w:style>
  <w:style w:type="character" w:customStyle="1" w:styleId="WW8Num2z0">
    <w:name w:val="WW8Num2z0"/>
    <w:qFormat/>
    <w:rPr>
      <w:rFonts w:ascii="Symbol" w:eastAsia="Symbol" w:hAnsi="Symbol" w:cs="Symbol"/>
    </w:rPr>
  </w:style>
  <w:style w:type="character" w:customStyle="1" w:styleId="WW8Num2z1">
    <w:name w:val="WW8Num2z1"/>
    <w:qFormat/>
    <w:rPr>
      <w:rFonts w:ascii="Courier New" w:eastAsia="Courier New" w:hAnsi="Courier New" w:cs="Courier New"/>
    </w:rPr>
  </w:style>
  <w:style w:type="character" w:customStyle="1" w:styleId="WW8Num2z2">
    <w:name w:val="WW8Num2z2"/>
    <w:qFormat/>
    <w:rPr>
      <w:rFonts w:ascii="Wingdings" w:eastAsia="Wingdings" w:hAnsi="Wingdings" w:cs="Wingdings"/>
    </w:rPr>
  </w:style>
  <w:style w:type="character" w:customStyle="1" w:styleId="WW8Num3z0">
    <w:name w:val="WW8Num3z0"/>
    <w:qFormat/>
    <w:rPr>
      <w:rFonts w:ascii="Symbol" w:eastAsia="Symbol" w:hAnsi="Symbol" w:cs="Symbol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WW8Num4z0">
    <w:name w:val="WW8Num4z0"/>
    <w:qFormat/>
    <w:rPr>
      <w:rFonts w:ascii="Symbol" w:eastAsia="Symbol" w:hAnsi="Symbol" w:cs="Symbol"/>
    </w:rPr>
  </w:style>
  <w:style w:type="character" w:customStyle="1" w:styleId="WW8Num4z1">
    <w:name w:val="WW8Num4z1"/>
    <w:qFormat/>
    <w:rPr>
      <w:rFonts w:ascii="Courier New" w:eastAsia="Courier New" w:hAnsi="Courier New" w:cs="Courier New"/>
    </w:rPr>
  </w:style>
  <w:style w:type="character" w:customStyle="1" w:styleId="WW8Num4z2">
    <w:name w:val="WW8Num4z2"/>
    <w:qFormat/>
    <w:rPr>
      <w:rFonts w:ascii="Wingdings" w:eastAsia="Wingdings" w:hAnsi="Wingdings" w:cs="Wingdings"/>
    </w:rPr>
  </w:style>
  <w:style w:type="character" w:customStyle="1" w:styleId="WW8Num5z0">
    <w:name w:val="WW8Num5z0"/>
    <w:qFormat/>
    <w:rPr>
      <w:rFonts w:ascii="Symbol" w:eastAsia="Symbol" w:hAnsi="Symbol" w:cs="Symbol"/>
    </w:rPr>
  </w:style>
  <w:style w:type="character" w:customStyle="1" w:styleId="WW8Num5z1">
    <w:name w:val="WW8Num5z1"/>
    <w:qFormat/>
    <w:rPr>
      <w:rFonts w:ascii="Courier New" w:eastAsia="Courier New" w:hAnsi="Courier New" w:cs="Courier New"/>
    </w:rPr>
  </w:style>
  <w:style w:type="character" w:customStyle="1" w:styleId="WW8Num5z2">
    <w:name w:val="WW8Num5z2"/>
    <w:qFormat/>
    <w:rPr>
      <w:rFonts w:ascii="Wingdings" w:eastAsia="Wingdings" w:hAnsi="Wingdings" w:cs="Wingdings"/>
    </w:rPr>
  </w:style>
  <w:style w:type="character" w:customStyle="1" w:styleId="WW8Num6z0">
    <w:name w:val="WW8Num6z0"/>
    <w:qFormat/>
    <w:rPr>
      <w:rFonts w:ascii="Symbol" w:eastAsia="Symbol" w:hAnsi="Symbol" w:cs="Symbol"/>
    </w:rPr>
  </w:style>
  <w:style w:type="character" w:customStyle="1" w:styleId="WW8Num6z1">
    <w:name w:val="WW8Num6z1"/>
    <w:qFormat/>
    <w:rPr>
      <w:rFonts w:ascii="Courier New" w:eastAsia="Courier New" w:hAnsi="Courier New" w:cs="Courier New"/>
    </w:rPr>
  </w:style>
  <w:style w:type="character" w:customStyle="1" w:styleId="WW8Num6z2">
    <w:name w:val="WW8Num6z2"/>
    <w:qFormat/>
    <w:rPr>
      <w:rFonts w:ascii="Wingdings" w:eastAsia="Wingdings" w:hAnsi="Wingdings" w:cs="Wingdings"/>
    </w:rPr>
  </w:style>
  <w:style w:type="character" w:customStyle="1" w:styleId="WW8Num7z0">
    <w:name w:val="WW8Num7z0"/>
    <w:qFormat/>
    <w:rPr>
      <w:rFonts w:ascii="Symbol" w:eastAsia="Symbol" w:hAnsi="Symbol" w:cs="Symbol"/>
    </w:rPr>
  </w:style>
  <w:style w:type="character" w:customStyle="1" w:styleId="WW8Num7z1">
    <w:name w:val="WW8Num7z1"/>
    <w:qFormat/>
    <w:rPr>
      <w:rFonts w:ascii="Courier New" w:eastAsia="Courier New" w:hAnsi="Courier New" w:cs="Courier New"/>
    </w:rPr>
  </w:style>
  <w:style w:type="character" w:customStyle="1" w:styleId="WW8Num7z2">
    <w:name w:val="WW8Num7z2"/>
    <w:qFormat/>
    <w:rPr>
      <w:rFonts w:ascii="Wingdings" w:eastAsia="Wingdings" w:hAnsi="Wingdings" w:cs="Wingdings"/>
    </w:rPr>
  </w:style>
  <w:style w:type="character" w:customStyle="1" w:styleId="WW8Num8z0">
    <w:name w:val="WW8Num8z0"/>
    <w:qFormat/>
    <w:rPr>
      <w:rFonts w:ascii="Symbol" w:eastAsia="Symbol" w:hAnsi="Symbol" w:cs="Symbol"/>
    </w:rPr>
  </w:style>
  <w:style w:type="character" w:customStyle="1" w:styleId="WW8Num8z1">
    <w:name w:val="WW8Num8z1"/>
    <w:qFormat/>
    <w:rPr>
      <w:rFonts w:ascii="Courier New" w:eastAsia="Courier New" w:hAnsi="Courier New" w:cs="Courier New"/>
    </w:rPr>
  </w:style>
  <w:style w:type="character" w:customStyle="1" w:styleId="WW8Num8z2">
    <w:name w:val="WW8Num8z2"/>
    <w:qFormat/>
    <w:rPr>
      <w:rFonts w:ascii="Wingdings" w:eastAsia="Wingdings" w:hAnsi="Wingdings" w:cs="Wingdings"/>
    </w:rPr>
  </w:style>
  <w:style w:type="character" w:customStyle="1" w:styleId="WW8Num9z0">
    <w:name w:val="WW8Num9z0"/>
    <w:qFormat/>
    <w:rPr>
      <w:rFonts w:ascii="Times New Roman" w:eastAsia="Calibri" w:hAnsi="Times New Roman" w:cs="Times New Roman"/>
    </w:rPr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9z2">
    <w:name w:val="WW8Num9z2"/>
    <w:qFormat/>
    <w:rPr>
      <w:rFonts w:ascii="Wingdings" w:eastAsia="Wingdings" w:hAnsi="Wingdings" w:cs="Wingdings"/>
    </w:rPr>
  </w:style>
  <w:style w:type="character" w:customStyle="1" w:styleId="WW8Num9z3">
    <w:name w:val="WW8Num9z3"/>
    <w:qFormat/>
    <w:rPr>
      <w:rFonts w:ascii="Symbol" w:eastAsia="Symbol" w:hAnsi="Symbol" w:cs="Symbol"/>
    </w:rPr>
  </w:style>
  <w:style w:type="character" w:customStyle="1" w:styleId="WW8Num10z0">
    <w:name w:val="WW8Num10z0"/>
    <w:qFormat/>
    <w:rPr>
      <w:rFonts w:ascii="Symbol" w:eastAsia="Symbol" w:hAnsi="Symbol" w:cs="Symbol"/>
    </w:rPr>
  </w:style>
  <w:style w:type="character" w:customStyle="1" w:styleId="WW8Num10z1">
    <w:name w:val="WW8Num10z1"/>
    <w:qFormat/>
    <w:rPr>
      <w:rFonts w:ascii="Courier New" w:eastAsia="Courier New" w:hAnsi="Courier New" w:cs="Courier New"/>
    </w:rPr>
  </w:style>
  <w:style w:type="character" w:customStyle="1" w:styleId="WW8Num10z2">
    <w:name w:val="WW8Num10z2"/>
    <w:qFormat/>
    <w:rPr>
      <w:rFonts w:ascii="Wingdings" w:eastAsia="Wingdings" w:hAnsi="Wingdings" w:cs="Wingdings"/>
    </w:rPr>
  </w:style>
  <w:style w:type="character" w:customStyle="1" w:styleId="WW8Num11z0">
    <w:name w:val="WW8Num11z0"/>
    <w:qFormat/>
    <w:rPr>
      <w:rFonts w:ascii="Symbol" w:eastAsia="Symbol" w:hAnsi="Symbol" w:cs="Symbol"/>
    </w:rPr>
  </w:style>
  <w:style w:type="character" w:customStyle="1" w:styleId="WW8Num11z1">
    <w:name w:val="WW8Num11z1"/>
    <w:qFormat/>
    <w:rPr>
      <w:rFonts w:ascii="Courier New" w:eastAsia="Courier New" w:hAnsi="Courier New" w:cs="Courier New"/>
    </w:rPr>
  </w:style>
  <w:style w:type="character" w:customStyle="1" w:styleId="WW8Num11z2">
    <w:name w:val="WW8Num11z2"/>
    <w:qFormat/>
    <w:rPr>
      <w:rFonts w:ascii="Wingdings" w:eastAsia="Wingdings" w:hAnsi="Wingdings" w:cs="Wingdings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  <w:rPr>
      <w:rFonts w:ascii="Wingdings" w:eastAsia="Wingdings" w:hAnsi="Wingdings" w:cs="Wingdings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eastAsia="Symbol" w:hAnsi="Symbol" w:cs="Symbol"/>
    </w:rPr>
  </w:style>
  <w:style w:type="character" w:customStyle="1" w:styleId="WW8Num14z1">
    <w:name w:val="WW8Num14z1"/>
    <w:qFormat/>
    <w:rPr>
      <w:rFonts w:ascii="Courier New" w:eastAsia="Courier New" w:hAnsi="Courier New" w:cs="Courier New"/>
    </w:rPr>
  </w:style>
  <w:style w:type="character" w:customStyle="1" w:styleId="WW8Num14z2">
    <w:name w:val="WW8Num14z2"/>
    <w:qFormat/>
    <w:rPr>
      <w:rFonts w:ascii="Wingdings" w:eastAsia="Wingdings" w:hAnsi="Wingdings" w:cs="Wingdings"/>
    </w:rPr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7z0">
    <w:name w:val="WW8Num17z0"/>
    <w:qFormat/>
    <w:rPr>
      <w:rFonts w:ascii="Symbol" w:eastAsia="Symbol" w:hAnsi="Symbol" w:cs="Symbol"/>
    </w:rPr>
  </w:style>
  <w:style w:type="character" w:customStyle="1" w:styleId="WW8Num17z1">
    <w:name w:val="WW8Num17z1"/>
    <w:qFormat/>
    <w:rPr>
      <w:rFonts w:ascii="Courier New" w:eastAsia="Courier New" w:hAnsi="Courier New" w:cs="Courier New"/>
    </w:rPr>
  </w:style>
  <w:style w:type="character" w:customStyle="1" w:styleId="WW8Num17z2">
    <w:name w:val="WW8Num17z2"/>
    <w:qFormat/>
    <w:rPr>
      <w:rFonts w:ascii="Wingdings" w:eastAsia="Wingdings" w:hAnsi="Wingdings" w:cs="Wingdings"/>
    </w:rPr>
  </w:style>
  <w:style w:type="character" w:customStyle="1" w:styleId="WW8Num18z0">
    <w:name w:val="WW8Num18z0"/>
    <w:qFormat/>
    <w:rPr>
      <w:rFonts w:ascii="Symbol" w:eastAsia="Symbol" w:hAnsi="Symbol" w:cs="Symbol"/>
    </w:rPr>
  </w:style>
  <w:style w:type="character" w:customStyle="1" w:styleId="WW8Num18z1">
    <w:name w:val="WW8Num18z1"/>
    <w:qFormat/>
    <w:rPr>
      <w:rFonts w:ascii="Courier New" w:eastAsia="Courier New" w:hAnsi="Courier New" w:cs="Courier New"/>
    </w:rPr>
  </w:style>
  <w:style w:type="character" w:customStyle="1" w:styleId="WW8Num18z2">
    <w:name w:val="WW8Num18z2"/>
    <w:qFormat/>
    <w:rPr>
      <w:rFonts w:ascii="Wingdings" w:eastAsia="Wingdings" w:hAnsi="Wingdings" w:cs="Wingdings"/>
    </w:rPr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23273"/>
    <w:rPr>
      <w:rFonts w:ascii="Tahoma" w:hAnsi="Tahoma" w:cs="Mangal"/>
      <w:sz w:val="16"/>
      <w:szCs w:val="14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eastAsia="Calibri" w:cs="Times New Roman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eastAsia="OpenSymbol" w:cs="OpenSymbol"/>
    </w:rPr>
  </w:style>
  <w:style w:type="character" w:customStyle="1" w:styleId="ListLabel273">
    <w:name w:val="ListLabel 273"/>
    <w:qFormat/>
    <w:rPr>
      <w:rFonts w:eastAsia="OpenSymbol" w:cs="OpenSymbol"/>
    </w:rPr>
  </w:style>
  <w:style w:type="character" w:customStyle="1" w:styleId="ListLabel274">
    <w:name w:val="ListLabel 274"/>
    <w:qFormat/>
    <w:rPr>
      <w:rFonts w:eastAsia="OpenSymbol" w:cs="OpenSymbol"/>
    </w:rPr>
  </w:style>
  <w:style w:type="character" w:customStyle="1" w:styleId="ListLabel275">
    <w:name w:val="ListLabel 275"/>
    <w:qFormat/>
    <w:rPr>
      <w:rFonts w:eastAsia="OpenSymbol" w:cs="OpenSymbol"/>
    </w:rPr>
  </w:style>
  <w:style w:type="character" w:customStyle="1" w:styleId="ListLabel276">
    <w:name w:val="ListLabel 276"/>
    <w:qFormat/>
    <w:rPr>
      <w:rFonts w:eastAsia="OpenSymbol" w:cs="OpenSymbol"/>
    </w:rPr>
  </w:style>
  <w:style w:type="character" w:customStyle="1" w:styleId="ListLabel277">
    <w:name w:val="ListLabel 277"/>
    <w:qFormat/>
    <w:rPr>
      <w:rFonts w:eastAsia="OpenSymbol" w:cs="OpenSymbol"/>
    </w:rPr>
  </w:style>
  <w:style w:type="character" w:customStyle="1" w:styleId="ListLabel278">
    <w:name w:val="ListLabel 278"/>
    <w:qFormat/>
    <w:rPr>
      <w:rFonts w:eastAsia="OpenSymbol" w:cs="OpenSymbol"/>
    </w:rPr>
  </w:style>
  <w:style w:type="character" w:customStyle="1" w:styleId="ListLabel279">
    <w:name w:val="ListLabel 279"/>
    <w:qFormat/>
    <w:rPr>
      <w:rFonts w:eastAsia="OpenSymbol" w:cs="OpenSymbol"/>
    </w:rPr>
  </w:style>
  <w:style w:type="character" w:customStyle="1" w:styleId="ListLabel280">
    <w:name w:val="ListLabel 280"/>
    <w:qFormat/>
    <w:rPr>
      <w:rFonts w:eastAsia="OpenSymbol" w:cs="OpenSymbol"/>
    </w:rPr>
  </w:style>
  <w:style w:type="character" w:customStyle="1" w:styleId="ListLabel281">
    <w:name w:val="ListLabel 281"/>
    <w:qFormat/>
    <w:rPr>
      <w:rFonts w:eastAsia="OpenSymbol" w:cs="OpenSymbol"/>
    </w:rPr>
  </w:style>
  <w:style w:type="character" w:customStyle="1" w:styleId="ListLabel282">
    <w:name w:val="ListLabel 282"/>
    <w:qFormat/>
    <w:rPr>
      <w:rFonts w:eastAsia="OpenSymbol" w:cs="OpenSymbol"/>
    </w:rPr>
  </w:style>
  <w:style w:type="character" w:customStyle="1" w:styleId="ListLabel283">
    <w:name w:val="ListLabel 283"/>
    <w:qFormat/>
    <w:rPr>
      <w:rFonts w:eastAsia="OpenSymbol" w:cs="OpenSymbol"/>
    </w:rPr>
  </w:style>
  <w:style w:type="character" w:customStyle="1" w:styleId="ListLabel284">
    <w:name w:val="ListLabel 284"/>
    <w:qFormat/>
    <w:rPr>
      <w:rFonts w:eastAsia="OpenSymbol" w:cs="OpenSymbol"/>
    </w:rPr>
  </w:style>
  <w:style w:type="character" w:customStyle="1" w:styleId="ListLabel285">
    <w:name w:val="ListLabel 285"/>
    <w:qFormat/>
    <w:rPr>
      <w:rFonts w:eastAsia="OpenSymbol" w:cs="OpenSymbol"/>
    </w:rPr>
  </w:style>
  <w:style w:type="character" w:customStyle="1" w:styleId="ListLabel286">
    <w:name w:val="ListLabel 286"/>
    <w:qFormat/>
    <w:rPr>
      <w:rFonts w:eastAsia="OpenSymbol" w:cs="OpenSymbol"/>
    </w:rPr>
  </w:style>
  <w:style w:type="character" w:customStyle="1" w:styleId="ListLabel287">
    <w:name w:val="ListLabel 287"/>
    <w:qFormat/>
    <w:rPr>
      <w:rFonts w:eastAsia="OpenSymbol" w:cs="OpenSymbol"/>
    </w:rPr>
  </w:style>
  <w:style w:type="paragraph" w:customStyle="1" w:styleId="Titolo1">
    <w:name w:val="Titolo1"/>
    <w:basedOn w:val="Standard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suppressAutoHyphens/>
    </w:pPr>
    <w:rPr>
      <w:rFonts w:ascii="Times New Roman" w:eastAsia="Calibri" w:hAnsi="Times New Roman" w:cs="Times New Roman"/>
      <w:lang w:val="it-IT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2327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</vt:lpstr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</dc:title>
  <dc:creator>utente</dc:creator>
  <cp:lastModifiedBy>Lorenzo Berra</cp:lastModifiedBy>
  <cp:revision>7</cp:revision>
  <cp:lastPrinted>2024-05-24T05:28:00Z</cp:lastPrinted>
  <dcterms:created xsi:type="dcterms:W3CDTF">2024-05-06T09:00:00Z</dcterms:created>
  <dcterms:modified xsi:type="dcterms:W3CDTF">2024-05-24T05:29:00Z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